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48" w:rsidRPr="00480448" w:rsidRDefault="00480448" w:rsidP="0048044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Минстроя России от 28.04.2025 </w:t>
      </w: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258/</w:t>
      </w:r>
      <w:proofErr w:type="spellStart"/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80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 порядок хранения, обработки и предоставления информации, содержащейся в государственной информационной системе жилищно-коммунального хозяйства</w:t>
      </w:r>
    </w:p>
    <w:p w:rsidR="00480448" w:rsidRPr="00480448" w:rsidRDefault="00480448" w:rsidP="00480448">
      <w:p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48" w:rsidRPr="00480448" w:rsidRDefault="00480448" w:rsidP="0048044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Хранению, обработке и предоставлению подлежит информация, размещаемая в ГИС ЖКХ в соответствии с Федеральным законом от 21.07.2014 № 209-ФЗ «О государственной информационной системе жилищно-коммунального хозяйства». </w:t>
      </w:r>
    </w:p>
    <w:p w:rsidR="00480448" w:rsidRPr="00480448" w:rsidRDefault="00480448" w:rsidP="0048044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при предоставлении содержащейся в системе информации, обязательное направление которой предусмотрено законодательством РФ, допускается передача содержащихся в системе персональных данных физических лиц в установленном порядке. </w:t>
      </w:r>
    </w:p>
    <w:p w:rsidR="00480448" w:rsidRPr="00480448" w:rsidRDefault="00480448" w:rsidP="0048044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начислениях, оплатах и показаниях приборов учета за последние 36 расчетных периодов. </w:t>
      </w:r>
    </w:p>
    <w:p w:rsidR="00480448" w:rsidRPr="00480448" w:rsidRDefault="00480448" w:rsidP="0048044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информации, содержащейся в системе, осуществляется в электронной форме в автоматизированном режиме в соответствии с правами доступа к системе. </w:t>
      </w:r>
    </w:p>
    <w:p w:rsidR="00480448" w:rsidRPr="00480448" w:rsidRDefault="00480448" w:rsidP="0048044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 в системе осуществляется оператором системы не менее 10 лет. </w:t>
      </w:r>
    </w:p>
    <w:p w:rsidR="00480448" w:rsidRDefault="00480448" w:rsidP="004804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0448">
        <w:rPr>
          <w:rFonts w:ascii="Times New Roman" w:hAnsi="Times New Roman" w:cs="Times New Roman"/>
          <w:sz w:val="24"/>
          <w:szCs w:val="24"/>
        </w:rPr>
        <w:t>Документ вступает в силу с 13.06.2025.</w:t>
      </w:r>
    </w:p>
    <w:p w:rsidR="00480448" w:rsidRDefault="00480448" w:rsidP="00480448">
      <w:pPr>
        <w:rPr>
          <w:rFonts w:ascii="Times New Roman" w:hAnsi="Times New Roman" w:cs="Times New Roman"/>
          <w:sz w:val="24"/>
          <w:szCs w:val="24"/>
        </w:rPr>
      </w:pPr>
    </w:p>
    <w:p w:rsidR="00480448" w:rsidRPr="00480448" w:rsidRDefault="00480448" w:rsidP="0048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</w:p>
    <w:sectPr w:rsidR="00480448" w:rsidRPr="0048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48"/>
    <w:rsid w:val="00480448"/>
    <w:rsid w:val="008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4C90"/>
  <w15:chartTrackingRefBased/>
  <w15:docId w15:val="{D5640BC3-E732-4FCB-AA1B-DBAEC7F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Анастасия Сергеевна</dc:creator>
  <cp:keywords/>
  <dc:description/>
  <cp:lastModifiedBy>Нестерова Анастасия Сергеевна</cp:lastModifiedBy>
  <cp:revision>1</cp:revision>
  <dcterms:created xsi:type="dcterms:W3CDTF">2025-06-08T13:27:00Z</dcterms:created>
  <dcterms:modified xsi:type="dcterms:W3CDTF">2025-06-08T13:29:00Z</dcterms:modified>
</cp:coreProperties>
</file>