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D90" w:rsidRPr="00230D90" w:rsidRDefault="008064BC" w:rsidP="006933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0D90">
        <w:rPr>
          <w:rFonts w:ascii="Times New Roman" w:hAnsi="Times New Roman"/>
          <w:sz w:val="28"/>
          <w:szCs w:val="28"/>
        </w:rPr>
        <w:t>ПРОТОКОЛ</w:t>
      </w:r>
      <w:r w:rsidR="00230D90" w:rsidRPr="00230D90">
        <w:rPr>
          <w:rFonts w:ascii="Times New Roman" w:hAnsi="Times New Roman"/>
          <w:sz w:val="28"/>
          <w:szCs w:val="28"/>
        </w:rPr>
        <w:t xml:space="preserve"> № 1</w:t>
      </w:r>
    </w:p>
    <w:p w:rsidR="00230D90" w:rsidRPr="00230D90" w:rsidRDefault="003C299D" w:rsidP="006933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</w:t>
      </w:r>
      <w:r w:rsidR="00230D90" w:rsidRPr="00230D90">
        <w:rPr>
          <w:rFonts w:ascii="Times New Roman" w:hAnsi="Times New Roman"/>
          <w:sz w:val="28"/>
          <w:szCs w:val="28"/>
        </w:rPr>
        <w:t xml:space="preserve">комиссии по соблюдению требований к служебному поведению и </w:t>
      </w:r>
    </w:p>
    <w:p w:rsidR="008064BC" w:rsidRPr="00230D90" w:rsidRDefault="00230D90" w:rsidP="006933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0D90">
        <w:rPr>
          <w:rFonts w:ascii="Times New Roman" w:hAnsi="Times New Roman"/>
          <w:sz w:val="28"/>
          <w:szCs w:val="28"/>
        </w:rPr>
        <w:t>урегулированию конфликта интересов</w:t>
      </w:r>
      <w:r w:rsidR="008064BC" w:rsidRPr="00230D90">
        <w:rPr>
          <w:rFonts w:ascii="Times New Roman" w:hAnsi="Times New Roman"/>
          <w:sz w:val="28"/>
          <w:szCs w:val="28"/>
        </w:rPr>
        <w:t xml:space="preserve"> </w:t>
      </w:r>
      <w:r w:rsidRPr="00230D90">
        <w:rPr>
          <w:rFonts w:ascii="Times New Roman" w:hAnsi="Times New Roman"/>
          <w:sz w:val="28"/>
          <w:szCs w:val="28"/>
        </w:rPr>
        <w:t>муниципальных служащих администрации сельского поселения «Яснэг»</w:t>
      </w:r>
    </w:p>
    <w:p w:rsidR="008064BC" w:rsidRPr="00230D90" w:rsidRDefault="008064BC" w:rsidP="006933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0D90">
        <w:rPr>
          <w:rFonts w:ascii="Times New Roman" w:hAnsi="Times New Roman"/>
          <w:sz w:val="28"/>
          <w:szCs w:val="28"/>
        </w:rPr>
        <w:t xml:space="preserve">п.Яснэг                                                                       </w:t>
      </w:r>
      <w:r w:rsidR="007621DE" w:rsidRPr="00230D90">
        <w:rPr>
          <w:rFonts w:ascii="Times New Roman" w:hAnsi="Times New Roman"/>
          <w:sz w:val="28"/>
          <w:szCs w:val="28"/>
        </w:rPr>
        <w:t xml:space="preserve">        </w:t>
      </w:r>
      <w:r w:rsidR="00282186" w:rsidRPr="00230D90">
        <w:rPr>
          <w:rFonts w:ascii="Times New Roman" w:hAnsi="Times New Roman"/>
          <w:sz w:val="28"/>
          <w:szCs w:val="28"/>
        </w:rPr>
        <w:t xml:space="preserve">     </w:t>
      </w:r>
      <w:r w:rsidR="003C299D">
        <w:rPr>
          <w:rFonts w:ascii="Times New Roman" w:hAnsi="Times New Roman"/>
          <w:sz w:val="28"/>
          <w:szCs w:val="28"/>
        </w:rPr>
        <w:t xml:space="preserve">     </w:t>
      </w:r>
      <w:r w:rsidR="00230D90" w:rsidRPr="00230D90">
        <w:rPr>
          <w:rFonts w:ascii="Times New Roman" w:hAnsi="Times New Roman"/>
          <w:sz w:val="28"/>
          <w:szCs w:val="28"/>
        </w:rPr>
        <w:t xml:space="preserve">  </w:t>
      </w:r>
      <w:r w:rsidR="007621DE" w:rsidRPr="00230D90">
        <w:rPr>
          <w:rFonts w:ascii="Times New Roman" w:hAnsi="Times New Roman"/>
          <w:sz w:val="28"/>
          <w:szCs w:val="28"/>
        </w:rPr>
        <w:t xml:space="preserve"> </w:t>
      </w:r>
      <w:r w:rsidR="00F306DC">
        <w:rPr>
          <w:rFonts w:ascii="Times New Roman" w:hAnsi="Times New Roman"/>
          <w:sz w:val="28"/>
          <w:szCs w:val="28"/>
        </w:rPr>
        <w:t>0</w:t>
      </w:r>
      <w:r w:rsidR="001F7000">
        <w:rPr>
          <w:rFonts w:ascii="Times New Roman" w:hAnsi="Times New Roman"/>
          <w:sz w:val="28"/>
          <w:szCs w:val="28"/>
        </w:rPr>
        <w:t>7</w:t>
      </w:r>
      <w:r w:rsidR="00230D90" w:rsidRPr="00230D90">
        <w:rPr>
          <w:rFonts w:ascii="Times New Roman" w:hAnsi="Times New Roman"/>
          <w:sz w:val="28"/>
          <w:szCs w:val="28"/>
        </w:rPr>
        <w:t xml:space="preserve"> февраля</w:t>
      </w:r>
      <w:r w:rsidR="00282186" w:rsidRPr="00230D90">
        <w:rPr>
          <w:rFonts w:ascii="Times New Roman" w:hAnsi="Times New Roman"/>
          <w:sz w:val="28"/>
          <w:szCs w:val="28"/>
        </w:rPr>
        <w:t xml:space="preserve"> </w:t>
      </w:r>
      <w:r w:rsidR="007621DE" w:rsidRPr="00230D90">
        <w:rPr>
          <w:rFonts w:ascii="Times New Roman" w:hAnsi="Times New Roman"/>
          <w:sz w:val="28"/>
          <w:szCs w:val="28"/>
        </w:rPr>
        <w:t xml:space="preserve"> 20</w:t>
      </w:r>
      <w:r w:rsidR="00282186" w:rsidRPr="00230D90">
        <w:rPr>
          <w:rFonts w:ascii="Times New Roman" w:hAnsi="Times New Roman"/>
          <w:sz w:val="28"/>
          <w:szCs w:val="28"/>
        </w:rPr>
        <w:t>2</w:t>
      </w:r>
      <w:r w:rsidR="001F7000">
        <w:rPr>
          <w:rFonts w:ascii="Times New Roman" w:hAnsi="Times New Roman"/>
          <w:sz w:val="28"/>
          <w:szCs w:val="28"/>
        </w:rPr>
        <w:t>5</w:t>
      </w:r>
      <w:r w:rsidR="00F50334" w:rsidRPr="00230D90">
        <w:rPr>
          <w:rFonts w:ascii="Times New Roman" w:hAnsi="Times New Roman"/>
          <w:sz w:val="28"/>
          <w:szCs w:val="28"/>
        </w:rPr>
        <w:t xml:space="preserve"> </w:t>
      </w:r>
      <w:r w:rsidRPr="00230D90">
        <w:rPr>
          <w:rFonts w:ascii="Times New Roman" w:hAnsi="Times New Roman"/>
          <w:sz w:val="28"/>
          <w:szCs w:val="28"/>
        </w:rPr>
        <w:t xml:space="preserve">г. </w:t>
      </w:r>
    </w:p>
    <w:p w:rsidR="008064BC" w:rsidRPr="00230D90" w:rsidRDefault="008064BC" w:rsidP="006933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0D90" w:rsidRPr="003C299D" w:rsidRDefault="008064BC" w:rsidP="003C2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D90">
        <w:rPr>
          <w:rFonts w:ascii="Times New Roman" w:hAnsi="Times New Roman" w:cs="Times New Roman"/>
          <w:b/>
          <w:sz w:val="28"/>
          <w:szCs w:val="28"/>
        </w:rPr>
        <w:t>Повестка дня:</w:t>
      </w:r>
      <w:r w:rsidRPr="00230D90">
        <w:rPr>
          <w:rFonts w:ascii="Times New Roman" w:hAnsi="Times New Roman" w:cs="Times New Roman"/>
          <w:sz w:val="28"/>
          <w:szCs w:val="28"/>
        </w:rPr>
        <w:t xml:space="preserve"> </w:t>
      </w:r>
      <w:r w:rsidR="00230D90" w:rsidRPr="00230D90">
        <w:rPr>
          <w:rFonts w:ascii="Times New Roman" w:hAnsi="Times New Roman" w:cs="Times New Roman"/>
          <w:sz w:val="28"/>
          <w:szCs w:val="28"/>
        </w:rPr>
        <w:t xml:space="preserve">рассмотрение результатов проведенной оценки эффективности </w:t>
      </w:r>
      <w:r w:rsidR="00230D90" w:rsidRPr="003C299D">
        <w:rPr>
          <w:rFonts w:ascii="Times New Roman" w:hAnsi="Times New Roman" w:cs="Times New Roman"/>
          <w:sz w:val="28"/>
          <w:szCs w:val="28"/>
        </w:rPr>
        <w:t>деятельности должностных лиц (в соответствии с приказом Управления государственной гражданской службы Республики Коми от 30 декабря 2014 г. № 171-од).</w:t>
      </w:r>
    </w:p>
    <w:p w:rsidR="0080687B" w:rsidRPr="003C299D" w:rsidRDefault="008064BC" w:rsidP="003C2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9D">
        <w:rPr>
          <w:rFonts w:ascii="Times New Roman" w:hAnsi="Times New Roman" w:cs="Times New Roman"/>
          <w:b/>
          <w:sz w:val="28"/>
          <w:szCs w:val="28"/>
        </w:rPr>
        <w:t>Участвующие лица:</w:t>
      </w:r>
      <w:r w:rsidRPr="003C29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87B" w:rsidRPr="003C299D" w:rsidRDefault="0037351F" w:rsidP="003C2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9D">
        <w:rPr>
          <w:rFonts w:ascii="Times New Roman" w:hAnsi="Times New Roman" w:cs="Times New Roman"/>
          <w:sz w:val="28"/>
          <w:szCs w:val="28"/>
        </w:rPr>
        <w:t xml:space="preserve">В.В. </w:t>
      </w:r>
      <w:r w:rsidR="0080687B" w:rsidRPr="003C299D">
        <w:rPr>
          <w:rFonts w:ascii="Times New Roman" w:hAnsi="Times New Roman" w:cs="Times New Roman"/>
          <w:sz w:val="28"/>
          <w:szCs w:val="28"/>
        </w:rPr>
        <w:t>Друзина</w:t>
      </w:r>
      <w:r w:rsidRPr="003C299D">
        <w:rPr>
          <w:rFonts w:ascii="Times New Roman" w:hAnsi="Times New Roman" w:cs="Times New Roman"/>
          <w:sz w:val="28"/>
          <w:szCs w:val="28"/>
        </w:rPr>
        <w:t xml:space="preserve"> </w:t>
      </w:r>
      <w:r w:rsidR="0080687B" w:rsidRPr="003C299D">
        <w:rPr>
          <w:rFonts w:ascii="Times New Roman" w:hAnsi="Times New Roman" w:cs="Times New Roman"/>
          <w:sz w:val="28"/>
          <w:szCs w:val="28"/>
        </w:rPr>
        <w:t xml:space="preserve">– </w:t>
      </w:r>
      <w:r w:rsidR="007621DE" w:rsidRPr="003C299D"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</w:t>
      </w:r>
      <w:r w:rsidR="0080687B" w:rsidRPr="003C299D">
        <w:rPr>
          <w:rFonts w:ascii="Times New Roman" w:hAnsi="Times New Roman" w:cs="Times New Roman"/>
          <w:sz w:val="28"/>
          <w:szCs w:val="28"/>
        </w:rPr>
        <w:t>сельского поселения «Яснэг»;</w:t>
      </w:r>
    </w:p>
    <w:p w:rsidR="007621DE" w:rsidRPr="003C299D" w:rsidRDefault="0037351F" w:rsidP="003C2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9D">
        <w:rPr>
          <w:rFonts w:ascii="Times New Roman" w:hAnsi="Times New Roman" w:cs="Times New Roman"/>
          <w:sz w:val="28"/>
          <w:szCs w:val="28"/>
        </w:rPr>
        <w:t xml:space="preserve">И.В. </w:t>
      </w:r>
      <w:r w:rsidR="00282186" w:rsidRPr="003C299D">
        <w:rPr>
          <w:rFonts w:ascii="Times New Roman" w:hAnsi="Times New Roman" w:cs="Times New Roman"/>
          <w:sz w:val="28"/>
          <w:szCs w:val="28"/>
        </w:rPr>
        <w:t>Махмутова</w:t>
      </w:r>
      <w:r w:rsidRPr="003C299D">
        <w:rPr>
          <w:rFonts w:ascii="Times New Roman" w:hAnsi="Times New Roman" w:cs="Times New Roman"/>
          <w:sz w:val="28"/>
          <w:szCs w:val="28"/>
        </w:rPr>
        <w:t xml:space="preserve"> </w:t>
      </w:r>
      <w:r w:rsidR="007621DE" w:rsidRPr="003C299D">
        <w:rPr>
          <w:rFonts w:ascii="Times New Roman" w:hAnsi="Times New Roman" w:cs="Times New Roman"/>
          <w:sz w:val="28"/>
          <w:szCs w:val="28"/>
        </w:rPr>
        <w:t xml:space="preserve"> – специалист администрации сельского поселения «Яснэг»;</w:t>
      </w:r>
    </w:p>
    <w:p w:rsidR="00230D90" w:rsidRPr="003C299D" w:rsidRDefault="0037351F" w:rsidP="003C2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9D">
        <w:rPr>
          <w:rFonts w:ascii="Times New Roman" w:hAnsi="Times New Roman" w:cs="Times New Roman"/>
          <w:sz w:val="28"/>
          <w:szCs w:val="28"/>
        </w:rPr>
        <w:t xml:space="preserve">Е.Н. </w:t>
      </w:r>
      <w:r w:rsidR="00282186" w:rsidRPr="003C299D">
        <w:rPr>
          <w:rFonts w:ascii="Times New Roman" w:hAnsi="Times New Roman" w:cs="Times New Roman"/>
          <w:sz w:val="28"/>
          <w:szCs w:val="28"/>
        </w:rPr>
        <w:t>Шаехова</w:t>
      </w:r>
      <w:r w:rsidRPr="003C299D">
        <w:rPr>
          <w:rFonts w:ascii="Times New Roman" w:hAnsi="Times New Roman" w:cs="Times New Roman"/>
          <w:sz w:val="28"/>
          <w:szCs w:val="28"/>
        </w:rPr>
        <w:t xml:space="preserve"> </w:t>
      </w:r>
      <w:r w:rsidR="00282186" w:rsidRPr="003C299D">
        <w:rPr>
          <w:rFonts w:ascii="Times New Roman" w:hAnsi="Times New Roman" w:cs="Times New Roman"/>
          <w:sz w:val="28"/>
          <w:szCs w:val="28"/>
        </w:rPr>
        <w:t>– специалист 1 категории администрации сельского поселения «Яснэг»</w:t>
      </w:r>
      <w:r w:rsidR="00230D90" w:rsidRPr="003C299D">
        <w:rPr>
          <w:rFonts w:ascii="Times New Roman" w:hAnsi="Times New Roman" w:cs="Times New Roman"/>
          <w:sz w:val="28"/>
          <w:szCs w:val="28"/>
        </w:rPr>
        <w:t>;</w:t>
      </w:r>
    </w:p>
    <w:p w:rsidR="00230D90" w:rsidRPr="003C299D" w:rsidRDefault="00230D90" w:rsidP="003C2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9D">
        <w:rPr>
          <w:rFonts w:ascii="Times New Roman" w:hAnsi="Times New Roman" w:cs="Times New Roman"/>
          <w:sz w:val="28"/>
          <w:szCs w:val="28"/>
        </w:rPr>
        <w:t>Л.А. Гарвардт – депутат Совета сельского поселения «Яснэг»;</w:t>
      </w:r>
    </w:p>
    <w:p w:rsidR="00DB5EB4" w:rsidRPr="003C299D" w:rsidRDefault="00230D90" w:rsidP="003C2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9D">
        <w:rPr>
          <w:rFonts w:ascii="Times New Roman" w:hAnsi="Times New Roman" w:cs="Times New Roman"/>
          <w:sz w:val="28"/>
          <w:szCs w:val="28"/>
        </w:rPr>
        <w:t>С.А.</w:t>
      </w:r>
      <w:r w:rsidR="00DB5EB4" w:rsidRPr="003C299D">
        <w:rPr>
          <w:rFonts w:ascii="Times New Roman" w:hAnsi="Times New Roman" w:cs="Times New Roman"/>
          <w:sz w:val="28"/>
          <w:szCs w:val="28"/>
        </w:rPr>
        <w:t xml:space="preserve"> </w:t>
      </w:r>
      <w:r w:rsidRPr="003C299D">
        <w:rPr>
          <w:rFonts w:ascii="Times New Roman" w:hAnsi="Times New Roman" w:cs="Times New Roman"/>
          <w:sz w:val="28"/>
          <w:szCs w:val="28"/>
        </w:rPr>
        <w:t xml:space="preserve">Кишулько - </w:t>
      </w:r>
      <w:r w:rsidR="00DB5EB4" w:rsidRPr="003C299D">
        <w:rPr>
          <w:rFonts w:ascii="Times New Roman" w:hAnsi="Times New Roman" w:cs="Times New Roman"/>
          <w:sz w:val="28"/>
          <w:szCs w:val="28"/>
        </w:rPr>
        <w:t>депутат Совета сельского поселения «Яснэг»;</w:t>
      </w:r>
    </w:p>
    <w:p w:rsidR="0037351F" w:rsidRPr="003C299D" w:rsidRDefault="00770C3D" w:rsidP="003C2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9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C299D" w:rsidRDefault="00282186" w:rsidP="003C29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9D">
        <w:rPr>
          <w:rFonts w:ascii="Times New Roman" w:hAnsi="Times New Roman" w:cs="Times New Roman"/>
          <w:sz w:val="28"/>
          <w:szCs w:val="28"/>
        </w:rPr>
        <w:t xml:space="preserve">       </w:t>
      </w:r>
      <w:r w:rsidRPr="003C299D">
        <w:rPr>
          <w:rFonts w:ascii="Times New Roman" w:hAnsi="Times New Roman" w:cs="Times New Roman"/>
          <w:b/>
          <w:sz w:val="28"/>
          <w:szCs w:val="28"/>
        </w:rPr>
        <w:t>По рассматриваемому вопросу слушали</w:t>
      </w:r>
      <w:r w:rsidRPr="003C299D">
        <w:rPr>
          <w:rFonts w:ascii="Times New Roman" w:hAnsi="Times New Roman" w:cs="Times New Roman"/>
          <w:sz w:val="28"/>
          <w:szCs w:val="28"/>
        </w:rPr>
        <w:t xml:space="preserve"> </w:t>
      </w:r>
      <w:r w:rsidR="0037351F" w:rsidRPr="003C299D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Pr="003C299D">
        <w:rPr>
          <w:rFonts w:ascii="Times New Roman" w:hAnsi="Times New Roman" w:cs="Times New Roman"/>
          <w:sz w:val="28"/>
          <w:szCs w:val="28"/>
        </w:rPr>
        <w:t xml:space="preserve">специалиста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администрации сельского поселения «Яснэг» </w:t>
      </w:r>
      <w:r w:rsidR="0037351F" w:rsidRPr="003C299D">
        <w:rPr>
          <w:rFonts w:ascii="Times New Roman" w:hAnsi="Times New Roman" w:cs="Times New Roman"/>
          <w:sz w:val="28"/>
          <w:szCs w:val="28"/>
        </w:rPr>
        <w:t>В.В. Друзину,</w:t>
      </w:r>
      <w:r w:rsidRPr="003C299D">
        <w:rPr>
          <w:rFonts w:ascii="Times New Roman" w:hAnsi="Times New Roman" w:cs="Times New Roman"/>
          <w:sz w:val="28"/>
          <w:szCs w:val="28"/>
        </w:rPr>
        <w:t xml:space="preserve"> которая </w:t>
      </w:r>
      <w:r w:rsidR="00DB5EB4" w:rsidRPr="003C299D">
        <w:rPr>
          <w:rFonts w:ascii="Times New Roman" w:hAnsi="Times New Roman" w:cs="Times New Roman"/>
          <w:sz w:val="28"/>
          <w:szCs w:val="28"/>
        </w:rPr>
        <w:t>сообщила, что о</w:t>
      </w:r>
      <w:r w:rsidR="00DB5EB4" w:rsidRPr="003C299D">
        <w:rPr>
          <w:rFonts w:ascii="Times New Roman" w:hAnsi="Times New Roman" w:cs="Times New Roman"/>
          <w:spacing w:val="-7"/>
          <w:sz w:val="28"/>
          <w:szCs w:val="28"/>
        </w:rPr>
        <w:t xml:space="preserve">ценка эффективности деятельности </w:t>
      </w:r>
      <w:r w:rsidR="00DB5EB4" w:rsidRPr="003C299D">
        <w:rPr>
          <w:rFonts w:ascii="Times New Roman" w:hAnsi="Times New Roman" w:cs="Times New Roman"/>
          <w:sz w:val="28"/>
          <w:szCs w:val="28"/>
        </w:rPr>
        <w:t xml:space="preserve">должностных лиц органов местного самоуправления в Республике Коми, ответственных за профилактику коррупционных и иных правонарушений </w:t>
      </w:r>
      <w:r w:rsidR="00DB5EB4" w:rsidRPr="003C299D">
        <w:rPr>
          <w:rFonts w:ascii="Times New Roman" w:hAnsi="Times New Roman" w:cs="Times New Roman"/>
          <w:spacing w:val="-7"/>
          <w:sz w:val="28"/>
          <w:szCs w:val="28"/>
        </w:rPr>
        <w:t xml:space="preserve">проводится с целью </w:t>
      </w:r>
      <w:r w:rsidR="00DB5EB4" w:rsidRPr="003C299D">
        <w:rPr>
          <w:rFonts w:ascii="Times New Roman" w:hAnsi="Times New Roman" w:cs="Times New Roman"/>
          <w:spacing w:val="-9"/>
          <w:sz w:val="28"/>
          <w:szCs w:val="28"/>
        </w:rPr>
        <w:t xml:space="preserve">осуществления самодиагностики эффективности деятельности должностных лиц для активизации их работы по конкретным направлениям деятельности. </w:t>
      </w:r>
      <w:r w:rsidR="00DB5EB4" w:rsidRPr="003C299D">
        <w:rPr>
          <w:rFonts w:ascii="Times New Roman" w:hAnsi="Times New Roman" w:cs="Times New Roman"/>
          <w:spacing w:val="-1"/>
          <w:sz w:val="28"/>
          <w:szCs w:val="28"/>
        </w:rPr>
        <w:t xml:space="preserve">Эффективность деятельности </w:t>
      </w:r>
      <w:r w:rsidR="00DB5EB4" w:rsidRPr="003C299D">
        <w:rPr>
          <w:rFonts w:ascii="Times New Roman" w:hAnsi="Times New Roman" w:cs="Times New Roman"/>
          <w:spacing w:val="-8"/>
          <w:sz w:val="28"/>
          <w:szCs w:val="28"/>
        </w:rPr>
        <w:t xml:space="preserve">должностных лиц оценивалась в соответствии с методикой </w:t>
      </w:r>
      <w:r w:rsidR="00DB5EB4" w:rsidRPr="003C299D">
        <w:rPr>
          <w:rFonts w:ascii="Times New Roman" w:hAnsi="Times New Roman" w:cs="Times New Roman"/>
          <w:sz w:val="28"/>
          <w:szCs w:val="28"/>
        </w:rPr>
        <w:t xml:space="preserve">оценки эффективности деятельности. </w:t>
      </w:r>
    </w:p>
    <w:p w:rsidR="00DB5EB4" w:rsidRPr="003C299D" w:rsidRDefault="00DB5EB4" w:rsidP="003C29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9D">
        <w:rPr>
          <w:rFonts w:ascii="Times New Roman" w:hAnsi="Times New Roman" w:cs="Times New Roman"/>
          <w:b/>
          <w:sz w:val="28"/>
          <w:szCs w:val="28"/>
        </w:rPr>
        <w:t>Значение итоговой оценки составляет 7</w:t>
      </w:r>
      <w:r w:rsidR="001F7000">
        <w:rPr>
          <w:rFonts w:ascii="Times New Roman" w:hAnsi="Times New Roman" w:cs="Times New Roman"/>
          <w:b/>
          <w:sz w:val="28"/>
          <w:szCs w:val="28"/>
        </w:rPr>
        <w:t>8</w:t>
      </w:r>
      <w:r w:rsidRPr="003C299D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="001F7000">
        <w:rPr>
          <w:rFonts w:ascii="Times New Roman" w:hAnsi="Times New Roman" w:cs="Times New Roman"/>
          <w:b/>
          <w:sz w:val="28"/>
          <w:szCs w:val="28"/>
        </w:rPr>
        <w:t>ов</w:t>
      </w:r>
      <w:r w:rsidRPr="003C299D">
        <w:rPr>
          <w:rFonts w:ascii="Times New Roman" w:hAnsi="Times New Roman" w:cs="Times New Roman"/>
          <w:b/>
          <w:sz w:val="28"/>
          <w:szCs w:val="28"/>
        </w:rPr>
        <w:t>. Эффективность – средняя.</w:t>
      </w:r>
    </w:p>
    <w:p w:rsidR="008064BC" w:rsidRPr="003C299D" w:rsidRDefault="008064BC" w:rsidP="003C29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99D"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r w:rsidR="003C299D">
        <w:rPr>
          <w:rFonts w:ascii="Times New Roman" w:hAnsi="Times New Roman" w:cs="Times New Roman"/>
          <w:b/>
          <w:sz w:val="28"/>
          <w:szCs w:val="28"/>
        </w:rPr>
        <w:t>заседания</w:t>
      </w:r>
      <w:r w:rsidRPr="003C299D">
        <w:rPr>
          <w:rFonts w:ascii="Times New Roman" w:hAnsi="Times New Roman" w:cs="Times New Roman"/>
          <w:b/>
          <w:sz w:val="28"/>
          <w:szCs w:val="28"/>
        </w:rPr>
        <w:t xml:space="preserve"> принят</w:t>
      </w:r>
      <w:r w:rsidR="003C299D">
        <w:rPr>
          <w:rFonts w:ascii="Times New Roman" w:hAnsi="Times New Roman" w:cs="Times New Roman"/>
          <w:b/>
          <w:sz w:val="28"/>
          <w:szCs w:val="28"/>
        </w:rPr>
        <w:t>о</w:t>
      </w:r>
      <w:r w:rsidRPr="003C299D">
        <w:rPr>
          <w:rFonts w:ascii="Times New Roman" w:hAnsi="Times New Roman" w:cs="Times New Roman"/>
          <w:b/>
          <w:sz w:val="28"/>
          <w:szCs w:val="28"/>
        </w:rPr>
        <w:t xml:space="preserve"> следующ</w:t>
      </w:r>
      <w:r w:rsidR="003C299D">
        <w:rPr>
          <w:rFonts w:ascii="Times New Roman" w:hAnsi="Times New Roman" w:cs="Times New Roman"/>
          <w:b/>
          <w:sz w:val="28"/>
          <w:szCs w:val="28"/>
        </w:rPr>
        <w:t>ее</w:t>
      </w:r>
      <w:r w:rsidRPr="003C299D">
        <w:rPr>
          <w:rFonts w:ascii="Times New Roman" w:hAnsi="Times New Roman" w:cs="Times New Roman"/>
          <w:b/>
          <w:sz w:val="28"/>
          <w:szCs w:val="28"/>
        </w:rPr>
        <w:t xml:space="preserve"> решени</w:t>
      </w:r>
      <w:r w:rsidR="003C299D">
        <w:rPr>
          <w:rFonts w:ascii="Times New Roman" w:hAnsi="Times New Roman" w:cs="Times New Roman"/>
          <w:b/>
          <w:sz w:val="28"/>
          <w:szCs w:val="28"/>
        </w:rPr>
        <w:t>е</w:t>
      </w:r>
      <w:r w:rsidRPr="003C299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E4681" w:rsidRPr="003C299D" w:rsidRDefault="00770C3D" w:rsidP="003C2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9D">
        <w:rPr>
          <w:rFonts w:ascii="Times New Roman" w:hAnsi="Times New Roman" w:cs="Times New Roman"/>
          <w:sz w:val="28"/>
          <w:szCs w:val="28"/>
        </w:rPr>
        <w:t xml:space="preserve">1. </w:t>
      </w:r>
      <w:r w:rsidR="003C299D">
        <w:rPr>
          <w:rFonts w:ascii="Times New Roman" w:hAnsi="Times New Roman" w:cs="Times New Roman"/>
          <w:sz w:val="28"/>
          <w:szCs w:val="28"/>
        </w:rPr>
        <w:t>Р</w:t>
      </w:r>
      <w:r w:rsidR="003C299D" w:rsidRPr="00230D90">
        <w:rPr>
          <w:rFonts w:ascii="Times New Roman" w:hAnsi="Times New Roman" w:cs="Times New Roman"/>
          <w:sz w:val="28"/>
          <w:szCs w:val="28"/>
        </w:rPr>
        <w:t>езультат</w:t>
      </w:r>
      <w:r w:rsidR="003C299D">
        <w:rPr>
          <w:rFonts w:ascii="Times New Roman" w:hAnsi="Times New Roman" w:cs="Times New Roman"/>
          <w:sz w:val="28"/>
          <w:szCs w:val="28"/>
        </w:rPr>
        <w:t>ы</w:t>
      </w:r>
      <w:r w:rsidR="003C299D" w:rsidRPr="00230D90">
        <w:rPr>
          <w:rFonts w:ascii="Times New Roman" w:hAnsi="Times New Roman" w:cs="Times New Roman"/>
          <w:sz w:val="28"/>
          <w:szCs w:val="28"/>
        </w:rPr>
        <w:t xml:space="preserve"> проведенной оценки эффективности </w:t>
      </w:r>
      <w:r w:rsidR="003C299D" w:rsidRPr="003C299D">
        <w:rPr>
          <w:rFonts w:ascii="Times New Roman" w:hAnsi="Times New Roman" w:cs="Times New Roman"/>
          <w:sz w:val="28"/>
          <w:szCs w:val="28"/>
        </w:rPr>
        <w:t xml:space="preserve">деятельности должностных лиц </w:t>
      </w:r>
      <w:r w:rsidR="003C299D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8A5B19" w:rsidRDefault="008A5B19" w:rsidP="003C2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99D" w:rsidRPr="003C299D" w:rsidRDefault="003C299D" w:rsidP="003C2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4BC" w:rsidRPr="003C299D" w:rsidRDefault="00C41B0D" w:rsidP="003C2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9D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</w:t>
      </w:r>
      <w:r w:rsidR="00B95F38" w:rsidRPr="003C299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C299D" w:rsidRPr="003C299D">
        <w:rPr>
          <w:rFonts w:ascii="Times New Roman" w:hAnsi="Times New Roman" w:cs="Times New Roman"/>
          <w:sz w:val="28"/>
          <w:szCs w:val="28"/>
        </w:rPr>
        <w:t>В.В. Друзина</w:t>
      </w:r>
    </w:p>
    <w:p w:rsidR="00693366" w:rsidRPr="003C299D" w:rsidRDefault="00693366" w:rsidP="003C2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B0D" w:rsidRDefault="00C41B0D" w:rsidP="003C2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9D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</w:t>
      </w:r>
      <w:r w:rsidR="00B95F38" w:rsidRPr="003C299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C299D" w:rsidRPr="003C299D">
        <w:rPr>
          <w:rFonts w:ascii="Times New Roman" w:hAnsi="Times New Roman" w:cs="Times New Roman"/>
          <w:sz w:val="28"/>
          <w:szCs w:val="28"/>
        </w:rPr>
        <w:t>И.В. Махмутова</w:t>
      </w:r>
      <w:r w:rsidR="00C26AD9" w:rsidRPr="003C29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000" w:rsidRDefault="001F7000" w:rsidP="003C2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000" w:rsidRDefault="001F7000" w:rsidP="003C2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000" w:rsidRDefault="001F7000" w:rsidP="003C2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000" w:rsidRDefault="001F7000" w:rsidP="003C2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000" w:rsidRDefault="001F7000" w:rsidP="003C2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000" w:rsidRDefault="001F7000" w:rsidP="003C2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000" w:rsidRDefault="001F7000" w:rsidP="003C2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000" w:rsidRDefault="001F7000" w:rsidP="003C2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000" w:rsidRPr="001F7000" w:rsidRDefault="001F7000" w:rsidP="001F7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000" w:rsidRPr="001F7000" w:rsidRDefault="001F7000" w:rsidP="001F700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00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Показатели </w:t>
      </w:r>
      <w:r w:rsidRPr="001F7000">
        <w:rPr>
          <w:rFonts w:ascii="Times New Roman" w:hAnsi="Times New Roman" w:cs="Times New Roman"/>
          <w:sz w:val="28"/>
          <w:szCs w:val="28"/>
        </w:rPr>
        <w:t>оценки эффективности деятельности должностных лиц государственных органов Республики Коми (органов местного самоуправления в Республике Коми), ответственных за профилактику коррупционных и иных правонарушений</w:t>
      </w:r>
    </w:p>
    <w:p w:rsidR="001F7000" w:rsidRPr="001F7000" w:rsidRDefault="001F7000" w:rsidP="001F700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000">
        <w:rPr>
          <w:rFonts w:ascii="Times New Roman" w:hAnsi="Times New Roman" w:cs="Times New Roman"/>
          <w:sz w:val="28"/>
          <w:szCs w:val="28"/>
        </w:rPr>
        <w:t>Администрация сельского поселения «Яснэг»</w:t>
      </w:r>
    </w:p>
    <w:tbl>
      <w:tblPr>
        <w:tblW w:w="956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77"/>
        <w:gridCol w:w="5387"/>
        <w:gridCol w:w="1559"/>
        <w:gridCol w:w="1843"/>
      </w:tblGrid>
      <w:tr w:rsidR="001F7000" w:rsidRPr="001F7000" w:rsidTr="00C66BB8">
        <w:tblPrEx>
          <w:tblCellMar>
            <w:top w:w="0" w:type="dxa"/>
            <w:bottom w:w="0" w:type="dxa"/>
          </w:tblCellMar>
        </w:tblPrEx>
        <w:trPr>
          <w:trHeight w:hRule="exact" w:val="2435"/>
          <w:tblHeader/>
        </w:trPr>
        <w:tc>
          <w:tcPr>
            <w:tcW w:w="777" w:type="dxa"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87" w:type="dxa"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FFFFFF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843" w:type="dxa"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Оценка</w:t>
            </w:r>
          </w:p>
          <w:p w:rsidR="001F7000" w:rsidRPr="001F7000" w:rsidRDefault="001F7000" w:rsidP="001F7000">
            <w:pPr>
              <w:spacing w:line="240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(балл, присвоенный </w:t>
            </w: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соответствующему значению показателя</w:t>
            </w:r>
            <w:r w:rsidRPr="001F700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)</w:t>
            </w:r>
            <w:r w:rsidRPr="001F7000">
              <w:rPr>
                <w:rFonts w:ascii="Times New Roman" w:hAnsi="Times New Roman" w:cs="Times New Roman"/>
                <w:spacing w:val="-10"/>
                <w:sz w:val="28"/>
                <w:szCs w:val="28"/>
                <w:vertAlign w:val="superscript"/>
              </w:rPr>
              <w:footnoteReference w:id="2"/>
            </w:r>
          </w:p>
        </w:tc>
      </w:tr>
      <w:tr w:rsidR="001F7000" w:rsidRPr="001F7000" w:rsidTr="00C66BB8">
        <w:tblPrEx>
          <w:tblCellMar>
            <w:top w:w="0" w:type="dxa"/>
            <w:bottom w:w="0" w:type="dxa"/>
          </w:tblCellMar>
        </w:tblPrEx>
        <w:trPr>
          <w:trHeight w:hRule="exact" w:val="424"/>
        </w:trPr>
        <w:tc>
          <w:tcPr>
            <w:tcW w:w="9566" w:type="dxa"/>
            <w:gridSpan w:val="4"/>
            <w:shd w:val="clear" w:color="auto" w:fill="FFFFFF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1F7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1F7000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 xml:space="preserve"> Показатели, отражающие текущую деятельность должностных лиц</w:t>
            </w:r>
          </w:p>
        </w:tc>
      </w:tr>
      <w:tr w:rsidR="001F7000" w:rsidRPr="001F7000" w:rsidTr="00C66BB8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777" w:type="dxa"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789" w:type="dxa"/>
            <w:gridSpan w:val="3"/>
            <w:shd w:val="clear" w:color="auto" w:fill="FFFFFF"/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 xml:space="preserve">Общая организация деятельности </w:t>
            </w:r>
            <w:r w:rsidRPr="001F7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должностных лиц</w:t>
            </w:r>
          </w:p>
        </w:tc>
      </w:tr>
      <w:tr w:rsidR="001F7000" w:rsidRPr="001F7000" w:rsidTr="00C66BB8">
        <w:tblPrEx>
          <w:tblCellMar>
            <w:top w:w="0" w:type="dxa"/>
            <w:bottom w:w="0" w:type="dxa"/>
          </w:tblCellMar>
        </w:tblPrEx>
        <w:trPr>
          <w:trHeight w:hRule="exact" w:val="836"/>
        </w:trPr>
        <w:tc>
          <w:tcPr>
            <w:tcW w:w="777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F70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387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Наличие программы (плана) </w:t>
            </w:r>
            <w:r w:rsidRPr="001F700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по противодействию коррупции в государственном органе Республики Коми </w:t>
            </w:r>
            <w:r w:rsidRPr="001F700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(органе местного самоуправления в Республике Коми)</w:t>
            </w: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, да/нет</w:t>
            </w:r>
          </w:p>
          <w:p w:rsidR="001F7000" w:rsidRPr="001F7000" w:rsidRDefault="001F7000" w:rsidP="001F700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bCs/>
                <w:spacing w:val="-11"/>
                <w:sz w:val="28"/>
                <w:szCs w:val="28"/>
              </w:rPr>
              <w:t>да</w:t>
            </w:r>
          </w:p>
        </w:tc>
        <w:tc>
          <w:tcPr>
            <w:tcW w:w="184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000" w:rsidRPr="001F7000" w:rsidTr="00C66BB8">
        <w:tblPrEx>
          <w:tblCellMar>
            <w:top w:w="0" w:type="dxa"/>
            <w:bottom w:w="0" w:type="dxa"/>
          </w:tblCellMar>
        </w:tblPrEx>
        <w:trPr>
          <w:trHeight w:hRule="exact" w:val="849"/>
        </w:trPr>
        <w:tc>
          <w:tcPr>
            <w:tcW w:w="777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1F7000">
              <w:rPr>
                <w:rFonts w:ascii="Times New Roman" w:hAnsi="Times New Roman" w:cs="Times New Roman"/>
                <w:i/>
                <w:sz w:val="28"/>
                <w:szCs w:val="28"/>
              </w:rPr>
              <w:t>(нет полномочий)</w:t>
            </w:r>
          </w:p>
        </w:tc>
      </w:tr>
      <w:tr w:rsidR="001F7000" w:rsidRPr="001F7000" w:rsidTr="00C66BB8">
        <w:tblPrEx>
          <w:tblCellMar>
            <w:top w:w="0" w:type="dxa"/>
            <w:bottom w:w="0" w:type="dxa"/>
          </w:tblCellMar>
        </w:tblPrEx>
        <w:trPr>
          <w:trHeight w:hRule="exact" w:val="712"/>
        </w:trPr>
        <w:tc>
          <w:tcPr>
            <w:tcW w:w="777" w:type="dxa"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789" w:type="dxa"/>
            <w:gridSpan w:val="3"/>
            <w:shd w:val="clear" w:color="auto" w:fill="FFFFFF"/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 xml:space="preserve">Представление сведений о доходах, расходах, об имуществе и </w:t>
            </w:r>
            <w:r w:rsidRPr="001F7000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обязательствах имущественного характера</w:t>
            </w:r>
          </w:p>
        </w:tc>
      </w:tr>
      <w:tr w:rsidR="001F7000" w:rsidRPr="001F7000" w:rsidTr="00C66BB8">
        <w:tblPrEx>
          <w:tblCellMar>
            <w:top w:w="0" w:type="dxa"/>
            <w:bottom w:w="0" w:type="dxa"/>
          </w:tblCellMar>
        </w:tblPrEx>
        <w:trPr>
          <w:trHeight w:hRule="exact" w:val="1256"/>
        </w:trPr>
        <w:tc>
          <w:tcPr>
            <w:tcW w:w="777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387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Доля лиц, </w:t>
            </w: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своевременно</w:t>
            </w:r>
            <w:r w:rsidRPr="001F700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представивших сведения</w:t>
            </w:r>
            <w:r w:rsidRPr="001F7000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 xml:space="preserve"> о доходах, расходах, об имуществе и </w:t>
            </w:r>
            <w:r w:rsidRPr="001F7000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обязательствах имущественного характера,</w:t>
            </w:r>
            <w:r w:rsidRPr="001F700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от общего </w:t>
            </w:r>
            <w:r w:rsidRPr="001F700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числа лиц, обязанных представлять такие </w:t>
            </w: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 xml:space="preserve">сведения, </w:t>
            </w:r>
            <w:r w:rsidRPr="001F700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%</w:t>
            </w: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84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F7000" w:rsidRPr="001F7000" w:rsidTr="00C66BB8">
        <w:tblPrEx>
          <w:tblCellMar>
            <w:top w:w="0" w:type="dxa"/>
            <w:bottom w:w="0" w:type="dxa"/>
          </w:tblCellMar>
        </w:tblPrEx>
        <w:trPr>
          <w:trHeight w:hRule="exact" w:val="1144"/>
        </w:trPr>
        <w:tc>
          <w:tcPr>
            <w:tcW w:w="777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менее </w:t>
            </w: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84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000" w:rsidRPr="001F7000" w:rsidTr="00C66BB8">
        <w:tblPrEx>
          <w:tblCellMar>
            <w:top w:w="0" w:type="dxa"/>
            <w:bottom w:w="0" w:type="dxa"/>
          </w:tblCellMar>
        </w:tblPrEx>
        <w:trPr>
          <w:trHeight w:hRule="exact" w:val="856"/>
        </w:trPr>
        <w:tc>
          <w:tcPr>
            <w:tcW w:w="777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387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Доля </w:t>
            </w: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государственных гражданских (муниципальных) служащих</w:t>
            </w:r>
            <w:r w:rsidRPr="001F700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, в отношении сведений о </w:t>
            </w: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доходах, об имуществе и обязательствах имущественного характера</w:t>
            </w:r>
            <w:r w:rsidRPr="001F700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которых проведен внутренний мониторинг, %</w:t>
            </w: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33</w:t>
            </w: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% и более</w:t>
            </w:r>
          </w:p>
        </w:tc>
        <w:tc>
          <w:tcPr>
            <w:tcW w:w="184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F7000" w:rsidRPr="001F7000" w:rsidTr="00C66BB8">
        <w:tblPrEx>
          <w:tblCellMar>
            <w:top w:w="0" w:type="dxa"/>
            <w:bottom w:w="0" w:type="dxa"/>
          </w:tblCellMar>
        </w:tblPrEx>
        <w:trPr>
          <w:trHeight w:hRule="exact" w:val="841"/>
        </w:trPr>
        <w:tc>
          <w:tcPr>
            <w:tcW w:w="777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 xml:space="preserve">менее </w:t>
            </w:r>
            <w:r w:rsidRPr="001F700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33</w:t>
            </w: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000" w:rsidRPr="001F7000" w:rsidTr="00C66BB8">
        <w:tblPrEx>
          <w:tblCellMar>
            <w:top w:w="0" w:type="dxa"/>
            <w:bottom w:w="0" w:type="dxa"/>
          </w:tblCellMar>
        </w:tblPrEx>
        <w:trPr>
          <w:trHeight w:hRule="exact" w:val="995"/>
        </w:trPr>
        <w:tc>
          <w:tcPr>
            <w:tcW w:w="777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387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Доля </w:t>
            </w: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руководителей государственных (муниципальных) учреждений</w:t>
            </w:r>
            <w:r w:rsidRPr="001F700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, в отношении сведений о </w:t>
            </w: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 xml:space="preserve">доходах, об </w:t>
            </w:r>
            <w:r w:rsidRPr="001F70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имуществе и обязательствах имущественного характера</w:t>
            </w:r>
            <w:r w:rsidRPr="001F700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которых проведен внутренний мониторинг</w:t>
            </w:r>
            <w:r w:rsidRPr="001F7000">
              <w:rPr>
                <w:rStyle w:val="a7"/>
                <w:rFonts w:ascii="Times New Roman" w:hAnsi="Times New Roman" w:cs="Times New Roman"/>
                <w:spacing w:val="-10"/>
                <w:sz w:val="28"/>
                <w:szCs w:val="28"/>
              </w:rPr>
              <w:footnoteReference w:id="3"/>
            </w:r>
            <w:r w:rsidRPr="001F700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, %</w:t>
            </w: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lastRenderedPageBreak/>
              <w:t>33</w:t>
            </w: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% и более</w:t>
            </w:r>
          </w:p>
        </w:tc>
        <w:tc>
          <w:tcPr>
            <w:tcW w:w="184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F7000" w:rsidRPr="001F7000" w:rsidTr="00C66BB8">
        <w:tblPrEx>
          <w:tblCellMar>
            <w:top w:w="0" w:type="dxa"/>
            <w:bottom w:w="0" w:type="dxa"/>
          </w:tblCellMar>
        </w:tblPrEx>
        <w:trPr>
          <w:trHeight w:hRule="exact" w:val="996"/>
        </w:trPr>
        <w:tc>
          <w:tcPr>
            <w:tcW w:w="777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 xml:space="preserve">менее </w:t>
            </w:r>
            <w:r w:rsidRPr="001F700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33</w:t>
            </w: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F7000" w:rsidRPr="001F7000" w:rsidTr="00C66BB8">
        <w:tblPrEx>
          <w:tblCellMar>
            <w:top w:w="0" w:type="dxa"/>
            <w:bottom w:w="0" w:type="dxa"/>
          </w:tblCellMar>
        </w:tblPrEx>
        <w:trPr>
          <w:trHeight w:hRule="exact" w:val="1104"/>
        </w:trPr>
        <w:tc>
          <w:tcPr>
            <w:tcW w:w="777" w:type="dxa"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8789" w:type="dxa"/>
            <w:gridSpan w:val="3"/>
            <w:shd w:val="clear" w:color="auto" w:fill="FFFFFF"/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>Обеспечение деятельности к</w:t>
            </w:r>
            <w:r w:rsidRPr="001F7000">
              <w:rPr>
                <w:rFonts w:ascii="Times New Roman" w:hAnsi="Times New Roman" w:cs="Times New Roman"/>
                <w:b/>
                <w:bCs/>
                <w:spacing w:val="-11"/>
                <w:sz w:val="28"/>
                <w:szCs w:val="28"/>
              </w:rPr>
              <w:t>омиссии по соблюдению требований к служебному поведению государственных гражданских (муниципальных) служащих и урегулированию конфликта интересов (далее – комиссии)</w:t>
            </w:r>
          </w:p>
        </w:tc>
      </w:tr>
      <w:tr w:rsidR="001F7000" w:rsidRPr="001F7000" w:rsidTr="00C66BB8">
        <w:tblPrEx>
          <w:tblCellMar>
            <w:top w:w="0" w:type="dxa"/>
            <w:bottom w:w="0" w:type="dxa"/>
          </w:tblCellMar>
        </w:tblPrEx>
        <w:trPr>
          <w:trHeight w:hRule="exact" w:val="694"/>
        </w:trPr>
        <w:tc>
          <w:tcPr>
            <w:tcW w:w="777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387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Размещение на соответствующем интернет-сайте</w:t>
            </w:r>
            <w:r w:rsidRPr="001F700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документов, регламентирующих работу </w:t>
            </w:r>
            <w:r w:rsidRPr="001F700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комиссии, а также информации об их </w:t>
            </w: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деятельности, да/нет</w:t>
            </w: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84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7000" w:rsidRPr="001F7000" w:rsidTr="00C66BB8">
        <w:tblPrEx>
          <w:tblCellMar>
            <w:top w:w="0" w:type="dxa"/>
            <w:bottom w:w="0" w:type="dxa"/>
          </w:tblCellMar>
        </w:tblPrEx>
        <w:trPr>
          <w:trHeight w:hRule="exact" w:val="642"/>
        </w:trPr>
        <w:tc>
          <w:tcPr>
            <w:tcW w:w="777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000" w:rsidRPr="001F7000" w:rsidTr="00C66BB8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777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387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Соблюдение сроков, установленных законодательством для рассмотрения информации, являющейся основанием для проведения заседания комиссии, да/нет</w:t>
            </w: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84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F7000" w:rsidRPr="001F7000" w:rsidTr="00C66BB8">
        <w:tblPrEx>
          <w:tblCellMar>
            <w:top w:w="0" w:type="dxa"/>
            <w:bottom w:w="0" w:type="dxa"/>
          </w:tblCellMar>
        </w:tblPrEx>
        <w:trPr>
          <w:trHeight w:hRule="exact" w:val="1094"/>
        </w:trPr>
        <w:tc>
          <w:tcPr>
            <w:tcW w:w="777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000" w:rsidRPr="001F7000" w:rsidTr="00C66BB8">
        <w:tblPrEx>
          <w:tblCellMar>
            <w:top w:w="0" w:type="dxa"/>
            <w:bottom w:w="0" w:type="dxa"/>
          </w:tblCellMar>
        </w:tblPrEx>
        <w:trPr>
          <w:trHeight w:hRule="exact" w:val="1404"/>
        </w:trPr>
        <w:tc>
          <w:tcPr>
            <w:tcW w:w="777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387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Доля копий протоколов заседаний комиссии, направленных в срок руководителю и, при необходимости, государственному гражданскому (муниципальному) служащему и иным лицам, от общего числа протоколов заседаний комиссии</w:t>
            </w:r>
            <w:r w:rsidRPr="001F7000">
              <w:rPr>
                <w:rStyle w:val="a7"/>
                <w:rFonts w:ascii="Times New Roman" w:hAnsi="Times New Roman" w:cs="Times New Roman"/>
                <w:sz w:val="28"/>
                <w:szCs w:val="28"/>
              </w:rPr>
              <w:footnoteReference w:id="4"/>
            </w: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84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F7000" w:rsidRPr="001F7000" w:rsidTr="00C66BB8">
        <w:tblPrEx>
          <w:tblCellMar>
            <w:top w:w="0" w:type="dxa"/>
            <w:bottom w:w="0" w:type="dxa"/>
          </w:tblCellMar>
        </w:tblPrEx>
        <w:trPr>
          <w:trHeight w:hRule="exact" w:val="1145"/>
        </w:trPr>
        <w:tc>
          <w:tcPr>
            <w:tcW w:w="777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менее </w:t>
            </w: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84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F7000" w:rsidRPr="001F7000" w:rsidTr="00C66BB8">
        <w:tblPrEx>
          <w:tblCellMar>
            <w:top w:w="0" w:type="dxa"/>
            <w:bottom w:w="0" w:type="dxa"/>
          </w:tblCellMar>
        </w:tblPrEx>
        <w:trPr>
          <w:trHeight w:hRule="exact" w:val="438"/>
        </w:trPr>
        <w:tc>
          <w:tcPr>
            <w:tcW w:w="77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789" w:type="dxa"/>
            <w:gridSpan w:val="3"/>
            <w:shd w:val="clear" w:color="auto" w:fill="FFFFFF"/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Информирование, правовое просвещение и консультирование</w:t>
            </w:r>
          </w:p>
        </w:tc>
      </w:tr>
      <w:tr w:rsidR="001F7000" w:rsidRPr="001F7000" w:rsidTr="00C66BB8">
        <w:tblPrEx>
          <w:tblCellMar>
            <w:top w:w="0" w:type="dxa"/>
            <w:bottom w:w="0" w:type="dxa"/>
          </w:tblCellMar>
        </w:tblPrEx>
        <w:trPr>
          <w:trHeight w:hRule="exact" w:val="1687"/>
        </w:trPr>
        <w:tc>
          <w:tcPr>
            <w:tcW w:w="777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387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подразделе соответствующего интернет-сайта актуальных полнотекстовых версий нормативных правовых актов (в т.ч. локальных) по вопросам противодействия коррупции,  </w:t>
            </w:r>
            <w:r w:rsidRPr="001F700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 xml:space="preserve">методических материалов, </w:t>
            </w: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 xml:space="preserve">памяток, инструкций, схем и др. актуальной информации по </w:t>
            </w:r>
            <w:r w:rsidRPr="001F700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противодействию коррупции</w:t>
            </w: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 xml:space="preserve"> да/нет</w:t>
            </w: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184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1</w:t>
            </w:r>
          </w:p>
        </w:tc>
      </w:tr>
      <w:tr w:rsidR="001F7000" w:rsidRPr="001F7000" w:rsidTr="00C66BB8">
        <w:tblPrEx>
          <w:tblCellMar>
            <w:top w:w="0" w:type="dxa"/>
            <w:bottom w:w="0" w:type="dxa"/>
          </w:tblCellMar>
        </w:tblPrEx>
        <w:trPr>
          <w:trHeight w:hRule="exact" w:val="1420"/>
        </w:trPr>
        <w:tc>
          <w:tcPr>
            <w:tcW w:w="777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нет</w:t>
            </w:r>
          </w:p>
        </w:tc>
        <w:tc>
          <w:tcPr>
            <w:tcW w:w="184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</w:p>
        </w:tc>
      </w:tr>
      <w:tr w:rsidR="001F7000" w:rsidRPr="001F7000" w:rsidTr="00C66BB8">
        <w:tblPrEx>
          <w:tblCellMar>
            <w:top w:w="0" w:type="dxa"/>
            <w:bottom w:w="0" w:type="dxa"/>
          </w:tblCellMar>
        </w:tblPrEx>
        <w:trPr>
          <w:trHeight w:hRule="exact" w:val="1702"/>
        </w:trPr>
        <w:tc>
          <w:tcPr>
            <w:tcW w:w="777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5387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Наличие на соответствующем интернет-сайте информации о «Телефоне доверия» Главы Республики Коми, государственного органа Республики Коми (органа местного самоуправления в Республике Коми) по вопросам, связанным с проявлением коррупции в государственных органах Республики Коми (органах местного самоуправления в Республике Коми),  да/нет</w:t>
            </w: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да</w:t>
            </w:r>
          </w:p>
        </w:tc>
        <w:tc>
          <w:tcPr>
            <w:tcW w:w="184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</w:p>
        </w:tc>
      </w:tr>
      <w:tr w:rsidR="001F7000" w:rsidRPr="001F7000" w:rsidTr="00C66BB8">
        <w:tblPrEx>
          <w:tblCellMar>
            <w:top w:w="0" w:type="dxa"/>
            <w:bottom w:w="0" w:type="dxa"/>
          </w:tblCellMar>
        </w:tblPrEx>
        <w:trPr>
          <w:trHeight w:hRule="exact" w:val="1561"/>
        </w:trPr>
        <w:tc>
          <w:tcPr>
            <w:tcW w:w="777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нет</w:t>
            </w:r>
          </w:p>
        </w:tc>
        <w:tc>
          <w:tcPr>
            <w:tcW w:w="184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0</w:t>
            </w:r>
          </w:p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>(телефона доверия нет)</w:t>
            </w:r>
          </w:p>
        </w:tc>
      </w:tr>
      <w:tr w:rsidR="001F7000" w:rsidRPr="001F7000" w:rsidTr="00C66BB8">
        <w:tblPrEx>
          <w:tblCellMar>
            <w:top w:w="0" w:type="dxa"/>
            <w:bottom w:w="0" w:type="dxa"/>
          </w:tblCellMar>
        </w:tblPrEx>
        <w:trPr>
          <w:trHeight w:hRule="exact" w:val="836"/>
        </w:trPr>
        <w:tc>
          <w:tcPr>
            <w:tcW w:w="777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387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Наличие в подразделе соответствующего интернет-сайта актуальной контактной информации для получения консультации по вопросам противодействия коррупции, да/нет</w:t>
            </w: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да</w:t>
            </w:r>
          </w:p>
        </w:tc>
        <w:tc>
          <w:tcPr>
            <w:tcW w:w="184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1</w:t>
            </w:r>
          </w:p>
        </w:tc>
      </w:tr>
      <w:tr w:rsidR="001F7000" w:rsidRPr="001F7000" w:rsidTr="00C66BB8">
        <w:tblPrEx>
          <w:tblCellMar>
            <w:top w:w="0" w:type="dxa"/>
            <w:bottom w:w="0" w:type="dxa"/>
          </w:tblCellMar>
        </w:tblPrEx>
        <w:trPr>
          <w:trHeight w:hRule="exact" w:val="847"/>
        </w:trPr>
        <w:tc>
          <w:tcPr>
            <w:tcW w:w="777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нет</w:t>
            </w:r>
          </w:p>
        </w:tc>
        <w:tc>
          <w:tcPr>
            <w:tcW w:w="184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</w:p>
        </w:tc>
      </w:tr>
      <w:tr w:rsidR="001F7000" w:rsidRPr="001F7000" w:rsidTr="00C66BB8">
        <w:tblPrEx>
          <w:tblCellMar>
            <w:top w:w="0" w:type="dxa"/>
            <w:bottom w:w="0" w:type="dxa"/>
          </w:tblCellMar>
        </w:tblPrEx>
        <w:trPr>
          <w:trHeight w:hRule="exact" w:val="1111"/>
        </w:trPr>
        <w:tc>
          <w:tcPr>
            <w:tcW w:w="777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5387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Наличие возможности получить консультацию по вопросам противодействия коррупции в дистанционном режиме (по телефону, по электронной почте или с помощью специальной электронной формы), да/нет</w:t>
            </w: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да</w:t>
            </w:r>
          </w:p>
        </w:tc>
        <w:tc>
          <w:tcPr>
            <w:tcW w:w="184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1</w:t>
            </w:r>
          </w:p>
        </w:tc>
      </w:tr>
      <w:tr w:rsidR="001F7000" w:rsidRPr="001F7000" w:rsidTr="00C66BB8">
        <w:tblPrEx>
          <w:tblCellMar>
            <w:top w:w="0" w:type="dxa"/>
            <w:bottom w:w="0" w:type="dxa"/>
          </w:tblCellMar>
        </w:tblPrEx>
        <w:trPr>
          <w:trHeight w:hRule="exact" w:val="999"/>
        </w:trPr>
        <w:tc>
          <w:tcPr>
            <w:tcW w:w="777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нет</w:t>
            </w:r>
          </w:p>
        </w:tc>
        <w:tc>
          <w:tcPr>
            <w:tcW w:w="184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</w:p>
        </w:tc>
      </w:tr>
      <w:tr w:rsidR="001F7000" w:rsidRPr="001F7000" w:rsidTr="00C66BB8">
        <w:tblPrEx>
          <w:tblCellMar>
            <w:top w:w="0" w:type="dxa"/>
            <w:bottom w:w="0" w:type="dxa"/>
          </w:tblCellMar>
        </w:tblPrEx>
        <w:trPr>
          <w:trHeight w:hRule="exact" w:val="2396"/>
        </w:trPr>
        <w:tc>
          <w:tcPr>
            <w:tcW w:w="777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5387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Наличие и своевременная актуализация информации о работе комиссий по соблюдению требований к служебному поведению государственных гражданских (муниципальных) служащих и урегулированию конфликта интересов в подразделе соответствующего интернет-</w:t>
            </w:r>
            <w:r w:rsidRPr="001F70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сайта, наличие информации о работе комиссий по соблюдению требований к служебному поведению государственных гражданских (муниципальных) служащих и урегулированию конфликта интересов за прошлые годы, да/нет</w:t>
            </w: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184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1</w:t>
            </w:r>
          </w:p>
        </w:tc>
      </w:tr>
      <w:tr w:rsidR="001F7000" w:rsidRPr="001F7000" w:rsidTr="00C66BB8">
        <w:tblPrEx>
          <w:tblCellMar>
            <w:top w:w="0" w:type="dxa"/>
            <w:bottom w:w="0" w:type="dxa"/>
          </w:tblCellMar>
        </w:tblPrEx>
        <w:trPr>
          <w:trHeight w:hRule="exact" w:val="1995"/>
        </w:trPr>
        <w:tc>
          <w:tcPr>
            <w:tcW w:w="777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нет</w:t>
            </w:r>
          </w:p>
        </w:tc>
        <w:tc>
          <w:tcPr>
            <w:tcW w:w="184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</w:p>
        </w:tc>
      </w:tr>
      <w:tr w:rsidR="001F7000" w:rsidRPr="001F7000" w:rsidTr="00C66BB8">
        <w:tblPrEx>
          <w:tblCellMar>
            <w:top w:w="0" w:type="dxa"/>
            <w:bottom w:w="0" w:type="dxa"/>
          </w:tblCellMar>
        </w:tblPrEx>
        <w:trPr>
          <w:trHeight w:hRule="exact" w:val="1409"/>
        </w:trPr>
        <w:tc>
          <w:tcPr>
            <w:tcW w:w="777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4.6</w:t>
            </w:r>
          </w:p>
        </w:tc>
        <w:tc>
          <w:tcPr>
            <w:tcW w:w="5387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Наличие и своевременное размещение сведений о доходах, расходах, об имуществе и обязательствах имущественного характера государственных (муниципальных) служащих и руководителей государственных (муниципальных) учреждений, да/нет</w:t>
            </w: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да</w:t>
            </w:r>
          </w:p>
        </w:tc>
        <w:tc>
          <w:tcPr>
            <w:tcW w:w="184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2</w:t>
            </w:r>
          </w:p>
        </w:tc>
      </w:tr>
      <w:tr w:rsidR="001F7000" w:rsidRPr="001F7000" w:rsidTr="00C66BB8">
        <w:tblPrEx>
          <w:tblCellMar>
            <w:top w:w="0" w:type="dxa"/>
            <w:bottom w:w="0" w:type="dxa"/>
          </w:tblCellMar>
        </w:tblPrEx>
        <w:trPr>
          <w:trHeight w:hRule="exact" w:val="1273"/>
        </w:trPr>
        <w:tc>
          <w:tcPr>
            <w:tcW w:w="777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нет</w:t>
            </w:r>
          </w:p>
        </w:tc>
        <w:tc>
          <w:tcPr>
            <w:tcW w:w="184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</w:p>
        </w:tc>
      </w:tr>
      <w:tr w:rsidR="001F7000" w:rsidRPr="001F7000" w:rsidTr="00C66BB8">
        <w:tblPrEx>
          <w:tblCellMar>
            <w:top w:w="0" w:type="dxa"/>
            <w:bottom w:w="0" w:type="dxa"/>
          </w:tblCellMar>
        </w:tblPrEx>
        <w:trPr>
          <w:trHeight w:hRule="exact" w:val="622"/>
        </w:trPr>
        <w:tc>
          <w:tcPr>
            <w:tcW w:w="777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5387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семинаров (мероприятий) по вопросам противодействия коррупции, ед.</w:t>
            </w: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2 ед.</w:t>
            </w: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</w:p>
        </w:tc>
        <w:tc>
          <w:tcPr>
            <w:tcW w:w="184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2</w:t>
            </w:r>
          </w:p>
        </w:tc>
      </w:tr>
      <w:tr w:rsidR="001F7000" w:rsidRPr="001F7000" w:rsidTr="00C66BB8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777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1 ед.</w:t>
            </w:r>
          </w:p>
        </w:tc>
        <w:tc>
          <w:tcPr>
            <w:tcW w:w="184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</w:p>
        </w:tc>
      </w:tr>
      <w:tr w:rsidR="001F7000" w:rsidRPr="001F7000" w:rsidTr="00C66BB8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777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</w:p>
        </w:tc>
      </w:tr>
      <w:tr w:rsidR="001F7000" w:rsidRPr="001F7000" w:rsidTr="00C66BB8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777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5387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Привлечение к участию в семинарах представителей прокуратуры, образовательных учреждений и общественных организаций, да/нет</w:t>
            </w: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да</w:t>
            </w:r>
          </w:p>
        </w:tc>
        <w:tc>
          <w:tcPr>
            <w:tcW w:w="184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</w:p>
        </w:tc>
      </w:tr>
      <w:tr w:rsidR="001F7000" w:rsidRPr="001F7000" w:rsidTr="00C66BB8">
        <w:tblPrEx>
          <w:tblCellMar>
            <w:top w:w="0" w:type="dxa"/>
            <w:bottom w:w="0" w:type="dxa"/>
          </w:tblCellMar>
        </w:tblPrEx>
        <w:trPr>
          <w:trHeight w:hRule="exact" w:val="664"/>
        </w:trPr>
        <w:tc>
          <w:tcPr>
            <w:tcW w:w="777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нет</w:t>
            </w:r>
          </w:p>
        </w:tc>
        <w:tc>
          <w:tcPr>
            <w:tcW w:w="184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0</w:t>
            </w:r>
          </w:p>
        </w:tc>
      </w:tr>
      <w:tr w:rsidR="001F7000" w:rsidRPr="001F7000" w:rsidTr="00C66BB8">
        <w:tblPrEx>
          <w:tblCellMar>
            <w:top w:w="0" w:type="dxa"/>
            <w:bottom w:w="0" w:type="dxa"/>
          </w:tblCellMar>
        </w:tblPrEx>
        <w:trPr>
          <w:trHeight w:hRule="exact" w:val="1120"/>
        </w:trPr>
        <w:tc>
          <w:tcPr>
            <w:tcW w:w="777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5387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 xml:space="preserve">Доля государственных гражданских (муниципальных) служащих, прошедших обучение по программам, включающим в себя вопросы противодействия коррупции, от </w:t>
            </w:r>
            <w:r w:rsidRPr="001F700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общего числа государственных </w:t>
            </w: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гражданских</w:t>
            </w:r>
            <w:r w:rsidRPr="001F700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(муниципальных) служащих</w:t>
            </w: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10% и более</w:t>
            </w:r>
          </w:p>
        </w:tc>
        <w:tc>
          <w:tcPr>
            <w:tcW w:w="184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000" w:rsidRPr="001F7000" w:rsidTr="00C66BB8">
        <w:tblPrEx>
          <w:tblCellMar>
            <w:top w:w="0" w:type="dxa"/>
            <w:bottom w:w="0" w:type="dxa"/>
          </w:tblCellMar>
        </w:tblPrEx>
        <w:trPr>
          <w:trHeight w:hRule="exact" w:val="1122"/>
        </w:trPr>
        <w:tc>
          <w:tcPr>
            <w:tcW w:w="777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менее 10%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7000" w:rsidRPr="001F7000" w:rsidTr="00C66BB8">
        <w:tblPrEx>
          <w:tblCellMar>
            <w:top w:w="0" w:type="dxa"/>
            <w:bottom w:w="0" w:type="dxa"/>
          </w:tblCellMar>
        </w:tblPrEx>
        <w:trPr>
          <w:trHeight w:hRule="exact" w:val="1705"/>
        </w:trPr>
        <w:tc>
          <w:tcPr>
            <w:tcW w:w="777" w:type="dxa"/>
            <w:vMerge w:val="restart"/>
            <w:tcBorders>
              <w:bottom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5387" w:type="dxa"/>
            <w:vMerge w:val="restart"/>
            <w:tcBorders>
              <w:bottom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Доля государственных </w:t>
            </w: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гражданских</w:t>
            </w:r>
            <w:r w:rsidRPr="001F700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(муниципальных) служащих и лиц, поступивших на государственную (муниципальную) службу, до которых доведены положения законодательства </w:t>
            </w:r>
            <w:r w:rsidRPr="001F700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 xml:space="preserve">Российской Федерации в области противодействия коррупции (в том числе под роспись), от общего числа государственных </w:t>
            </w: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гражданских</w:t>
            </w:r>
            <w:r w:rsidRPr="001F700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(муниципальных) служащих, %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F7000" w:rsidRPr="001F7000" w:rsidTr="00C66BB8">
        <w:tblPrEx>
          <w:tblCellMar>
            <w:top w:w="0" w:type="dxa"/>
            <w:bottom w:w="0" w:type="dxa"/>
          </w:tblCellMar>
        </w:tblPrEx>
        <w:trPr>
          <w:trHeight w:hRule="exact" w:val="1687"/>
        </w:trPr>
        <w:tc>
          <w:tcPr>
            <w:tcW w:w="777" w:type="dxa"/>
            <w:vMerge/>
            <w:tcBorders>
              <w:top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менее </w:t>
            </w: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F7000" w:rsidRPr="001F7000" w:rsidTr="00C66BB8">
        <w:tblPrEx>
          <w:tblCellMar>
            <w:top w:w="0" w:type="dxa"/>
            <w:bottom w:w="0" w:type="dxa"/>
          </w:tblCellMar>
        </w:tblPrEx>
        <w:trPr>
          <w:trHeight w:hRule="exact" w:val="1676"/>
        </w:trPr>
        <w:tc>
          <w:tcPr>
            <w:tcW w:w="777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4.11</w:t>
            </w:r>
          </w:p>
        </w:tc>
        <w:tc>
          <w:tcPr>
            <w:tcW w:w="5387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 xml:space="preserve">Доля лиц, поступивших на государственную (муниципальную) службу, с которыми была проведена беседа (консультация) об </w:t>
            </w:r>
            <w:r w:rsidRPr="001F700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ограничениях, запретах и требованиях к </w:t>
            </w: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служебному поведению государственных гражданских</w:t>
            </w:r>
            <w:r w:rsidRPr="001F700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(муниципальных) служащих (в том числе под роспись), от </w:t>
            </w:r>
            <w:r w:rsidRPr="001F700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общего числа лиц, поступивших на </w:t>
            </w: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государственную (муниципальную) службу, %</w:t>
            </w: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84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F7000" w:rsidRPr="001F7000" w:rsidTr="00C66BB8">
        <w:tblPrEx>
          <w:tblCellMar>
            <w:top w:w="0" w:type="dxa"/>
            <w:bottom w:w="0" w:type="dxa"/>
          </w:tblCellMar>
        </w:tblPrEx>
        <w:trPr>
          <w:trHeight w:hRule="exact" w:val="1543"/>
        </w:trPr>
        <w:tc>
          <w:tcPr>
            <w:tcW w:w="777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менее </w:t>
            </w: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84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F7000" w:rsidRPr="001F7000" w:rsidTr="00C66BB8">
        <w:tblPrEx>
          <w:tblCellMar>
            <w:top w:w="0" w:type="dxa"/>
            <w:bottom w:w="0" w:type="dxa"/>
          </w:tblCellMar>
        </w:tblPrEx>
        <w:trPr>
          <w:trHeight w:hRule="exact" w:val="1884"/>
        </w:trPr>
        <w:tc>
          <w:tcPr>
            <w:tcW w:w="777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5387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Доля уволившихся государственных </w:t>
            </w: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гражданских</w:t>
            </w:r>
            <w:r w:rsidRPr="001F700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(муниципальных) </w:t>
            </w: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служащих, осуществлявших отдельные функции государственного, муниципального (административного) управления</w:t>
            </w:r>
            <w:r w:rsidRPr="001F700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, с которыми был проведен инструктаж об ограничениях и </w:t>
            </w:r>
            <w:r w:rsidRPr="001F700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запретах после увольнения (в том числе под </w:t>
            </w:r>
            <w:r w:rsidRPr="001F700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роспись), от общего числа </w:t>
            </w:r>
            <w:r w:rsidRPr="001F700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уволившихся</w:t>
            </w:r>
            <w:r w:rsidRPr="001F700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государственных гражданских </w:t>
            </w:r>
            <w:r w:rsidRPr="001F700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(муниципальных) </w:t>
            </w: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служащих, %</w:t>
            </w: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84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F7000" w:rsidRPr="001F7000" w:rsidTr="00C66BB8">
        <w:tblPrEx>
          <w:tblCellMar>
            <w:top w:w="0" w:type="dxa"/>
            <w:bottom w:w="0" w:type="dxa"/>
          </w:tblCellMar>
        </w:tblPrEx>
        <w:trPr>
          <w:trHeight w:hRule="exact" w:val="1847"/>
        </w:trPr>
        <w:tc>
          <w:tcPr>
            <w:tcW w:w="777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менее </w:t>
            </w: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84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F7000" w:rsidRPr="001F7000" w:rsidTr="00C66BB8">
        <w:tblPrEx>
          <w:tblCellMar>
            <w:top w:w="0" w:type="dxa"/>
            <w:bottom w:w="0" w:type="dxa"/>
          </w:tblCellMar>
        </w:tblPrEx>
        <w:trPr>
          <w:trHeight w:hRule="exact" w:val="1294"/>
        </w:trPr>
        <w:tc>
          <w:tcPr>
            <w:tcW w:w="777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4.13</w:t>
            </w:r>
          </w:p>
        </w:tc>
        <w:tc>
          <w:tcPr>
            <w:tcW w:w="5387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Наличие стенда, отражающего актуальные </w:t>
            </w:r>
            <w:r w:rsidRPr="001F700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вопросы профилактики коррупции </w:t>
            </w: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 xml:space="preserve">(правовые акты, работа комиссий, сообщения в СМИ о фактах коррупционного поведения </w:t>
            </w:r>
            <w:r w:rsidRPr="001F700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государственных </w:t>
            </w: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гражданских</w:t>
            </w:r>
            <w:r w:rsidRPr="001F700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(муниципальных) служащих и др.)</w:t>
            </w: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, да/нет</w:t>
            </w: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да</w:t>
            </w:r>
          </w:p>
        </w:tc>
        <w:tc>
          <w:tcPr>
            <w:tcW w:w="184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</w:p>
        </w:tc>
      </w:tr>
      <w:tr w:rsidR="001F7000" w:rsidRPr="001F7000" w:rsidTr="00C66BB8">
        <w:tblPrEx>
          <w:tblCellMar>
            <w:top w:w="0" w:type="dxa"/>
            <w:bottom w:w="0" w:type="dxa"/>
          </w:tblCellMar>
        </w:tblPrEx>
        <w:trPr>
          <w:trHeight w:hRule="exact" w:val="987"/>
        </w:trPr>
        <w:tc>
          <w:tcPr>
            <w:tcW w:w="777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нет</w:t>
            </w:r>
          </w:p>
        </w:tc>
        <w:tc>
          <w:tcPr>
            <w:tcW w:w="184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0</w:t>
            </w:r>
          </w:p>
        </w:tc>
      </w:tr>
      <w:tr w:rsidR="001F7000" w:rsidRPr="001F7000" w:rsidTr="00C66BB8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777" w:type="dxa"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789" w:type="dxa"/>
            <w:gridSpan w:val="3"/>
            <w:shd w:val="clear" w:color="auto" w:fill="FFFFFF"/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 xml:space="preserve">Проведение должностными лицами </w:t>
            </w:r>
            <w:r w:rsidRPr="001F7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проверок</w:t>
            </w:r>
          </w:p>
        </w:tc>
      </w:tr>
      <w:tr w:rsidR="001F7000" w:rsidRPr="001F7000" w:rsidTr="00C66BB8">
        <w:tblPrEx>
          <w:tblCellMar>
            <w:top w:w="0" w:type="dxa"/>
            <w:bottom w:w="0" w:type="dxa"/>
          </w:tblCellMar>
        </w:tblPrEx>
        <w:trPr>
          <w:trHeight w:hRule="exact" w:val="1601"/>
        </w:trPr>
        <w:tc>
          <w:tcPr>
            <w:tcW w:w="777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</w:t>
            </w:r>
          </w:p>
        </w:tc>
        <w:tc>
          <w:tcPr>
            <w:tcW w:w="5387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Доля граждан, претендующих на замещение должностей государственной гражданской (муниципальной) службы, в отношении которых проведены проверки наличия обстоятельств, препятствующих назначению на указанные должности, от общего числа граждан, претендующих на замещение должностей государственной гражданской (муниципальной) службы, %</w:t>
            </w:r>
          </w:p>
          <w:p w:rsidR="001F7000" w:rsidRPr="001F7000" w:rsidRDefault="001F7000" w:rsidP="001F700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84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F7000" w:rsidRPr="001F7000" w:rsidTr="00C66BB8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777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менее </w:t>
            </w: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84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000" w:rsidRPr="001F7000" w:rsidTr="00C66BB8">
        <w:tblPrEx>
          <w:tblCellMar>
            <w:top w:w="0" w:type="dxa"/>
            <w:bottom w:w="0" w:type="dxa"/>
          </w:tblCellMar>
        </w:tblPrEx>
        <w:trPr>
          <w:trHeight w:hRule="exact" w:val="2538"/>
        </w:trPr>
        <w:tc>
          <w:tcPr>
            <w:tcW w:w="777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387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Доля проверок </w:t>
            </w: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(муниципальной) службы, и государственными гражданскими (муниципальными) служащими, проверок соблюдения государственными гражданскими (муниципальными) служащими требований к служебному поведению</w:t>
            </w:r>
            <w:r w:rsidRPr="001F700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, проведенных в </w:t>
            </w:r>
            <w:r w:rsidRPr="001F700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установленный срок, от общего числа </w:t>
            </w: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данных</w:t>
            </w:r>
            <w:r w:rsidRPr="001F700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проверок</w:t>
            </w:r>
            <w:r w:rsidRPr="001F7000">
              <w:rPr>
                <w:rStyle w:val="a7"/>
                <w:rFonts w:ascii="Times New Roman" w:hAnsi="Times New Roman" w:cs="Times New Roman"/>
                <w:spacing w:val="-8"/>
                <w:sz w:val="28"/>
                <w:szCs w:val="28"/>
              </w:rPr>
              <w:footnoteReference w:id="5"/>
            </w: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84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F7000" w:rsidRPr="001F7000" w:rsidTr="00C66BB8">
        <w:tblPrEx>
          <w:tblCellMar>
            <w:top w:w="0" w:type="dxa"/>
            <w:bottom w:w="0" w:type="dxa"/>
          </w:tblCellMar>
        </w:tblPrEx>
        <w:trPr>
          <w:trHeight w:hRule="exact" w:val="2300"/>
        </w:trPr>
        <w:tc>
          <w:tcPr>
            <w:tcW w:w="777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менее </w:t>
            </w: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84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000" w:rsidRPr="001F7000" w:rsidTr="00C66BB8">
        <w:tblPrEx>
          <w:tblCellMar>
            <w:top w:w="0" w:type="dxa"/>
            <w:bottom w:w="0" w:type="dxa"/>
          </w:tblCellMar>
        </w:tblPrEx>
        <w:trPr>
          <w:trHeight w:hRule="exact" w:val="987"/>
        </w:trPr>
        <w:tc>
          <w:tcPr>
            <w:tcW w:w="777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5387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Доля проверок сведений о расходах, представляемых государственными гражданскими (муниципальными) служащими,  проведенных в установленный срок, от общего числа данных проверок</w:t>
            </w:r>
            <w:r w:rsidRPr="001F700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6"/>
            </w: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84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F7000" w:rsidRPr="001F7000" w:rsidTr="00C66BB8">
        <w:tblPrEx>
          <w:tblCellMar>
            <w:top w:w="0" w:type="dxa"/>
            <w:bottom w:w="0" w:type="dxa"/>
          </w:tblCellMar>
        </w:tblPrEx>
        <w:trPr>
          <w:trHeight w:hRule="exact" w:val="1012"/>
        </w:trPr>
        <w:tc>
          <w:tcPr>
            <w:tcW w:w="777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менее </w:t>
            </w: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84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000" w:rsidRPr="001F7000" w:rsidTr="00C66BB8">
        <w:tblPrEx>
          <w:tblCellMar>
            <w:top w:w="0" w:type="dxa"/>
            <w:bottom w:w="0" w:type="dxa"/>
          </w:tblCellMar>
        </w:tblPrEx>
        <w:trPr>
          <w:trHeight w:hRule="exact" w:val="1971"/>
        </w:trPr>
        <w:tc>
          <w:tcPr>
            <w:tcW w:w="777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5.4</w:t>
            </w:r>
          </w:p>
        </w:tc>
        <w:tc>
          <w:tcPr>
            <w:tcW w:w="5387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Доля проверок </w:t>
            </w: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достоверности и полноты сведений о доходах, об имуществе и обязательствах имущественного характера, представляемых лицами, поступающими на должности руководителей государственных (муниципальных) учреждений, и руководителями государственных (муниципальных) учреждения</w:t>
            </w:r>
            <w:r w:rsidRPr="001F700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, проведенных в </w:t>
            </w:r>
            <w:r w:rsidRPr="001F700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установленный срок, от общего числа </w:t>
            </w: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данных</w:t>
            </w:r>
            <w:r w:rsidRPr="001F700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проверок</w:t>
            </w:r>
            <w:r w:rsidRPr="001F7000">
              <w:rPr>
                <w:rStyle w:val="a7"/>
                <w:rFonts w:ascii="Times New Roman" w:hAnsi="Times New Roman" w:cs="Times New Roman"/>
                <w:spacing w:val="-8"/>
                <w:sz w:val="28"/>
                <w:szCs w:val="28"/>
              </w:rPr>
              <w:footnoteReference w:id="7"/>
            </w: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84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F7000" w:rsidRPr="001F7000" w:rsidTr="00C66BB8">
        <w:tblPrEx>
          <w:tblCellMar>
            <w:top w:w="0" w:type="dxa"/>
            <w:bottom w:w="0" w:type="dxa"/>
          </w:tblCellMar>
        </w:tblPrEx>
        <w:trPr>
          <w:trHeight w:hRule="exact" w:val="1845"/>
        </w:trPr>
        <w:tc>
          <w:tcPr>
            <w:tcW w:w="777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менее </w:t>
            </w: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84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000" w:rsidRPr="001F7000" w:rsidTr="00C66BB8">
        <w:tblPrEx>
          <w:tblCellMar>
            <w:top w:w="0" w:type="dxa"/>
            <w:bottom w:w="0" w:type="dxa"/>
          </w:tblCellMar>
        </w:tblPrEx>
        <w:trPr>
          <w:trHeight w:hRule="exact" w:val="1574"/>
        </w:trPr>
        <w:tc>
          <w:tcPr>
            <w:tcW w:w="777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5387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Доля уведомлений представителя нанимателя о фактах обращения в целях склонения государственных гражданских (муниципальных) служащих к совершению коррупционных правонарушений, по которым организована соответствующая проверка, от общего числа данных уведомлений</w:t>
            </w:r>
            <w:r w:rsidRPr="001F7000">
              <w:rPr>
                <w:rStyle w:val="a7"/>
                <w:rFonts w:ascii="Times New Roman" w:hAnsi="Times New Roman" w:cs="Times New Roman"/>
                <w:sz w:val="28"/>
                <w:szCs w:val="28"/>
              </w:rPr>
              <w:footnoteReference w:id="8"/>
            </w: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84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F7000" w:rsidRPr="001F7000" w:rsidTr="00C66BB8">
        <w:tblPrEx>
          <w:tblCellMar>
            <w:top w:w="0" w:type="dxa"/>
            <w:bottom w:w="0" w:type="dxa"/>
          </w:tblCellMar>
        </w:tblPrEx>
        <w:trPr>
          <w:trHeight w:hRule="exact" w:val="1426"/>
        </w:trPr>
        <w:tc>
          <w:tcPr>
            <w:tcW w:w="777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менее 100%</w:t>
            </w:r>
          </w:p>
        </w:tc>
        <w:tc>
          <w:tcPr>
            <w:tcW w:w="184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000" w:rsidRPr="001F7000" w:rsidTr="00C66BB8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6164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Суммарный балл по разделу </w:t>
            </w:r>
            <w:r w:rsidRPr="001F70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1F7000" w:rsidRPr="001F7000" w:rsidTr="00C66BB8">
        <w:tblPrEx>
          <w:tblCellMar>
            <w:top w:w="0" w:type="dxa"/>
            <w:bottom w:w="0" w:type="dxa"/>
          </w:tblCellMar>
        </w:tblPrEx>
        <w:trPr>
          <w:trHeight w:hRule="exact" w:val="517"/>
        </w:trPr>
        <w:tc>
          <w:tcPr>
            <w:tcW w:w="9566" w:type="dxa"/>
            <w:gridSpan w:val="4"/>
            <w:shd w:val="clear" w:color="auto" w:fill="FFFFFF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en-US"/>
              </w:rPr>
              <w:t>II</w:t>
            </w:r>
            <w:r w:rsidRPr="001F7000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 xml:space="preserve">. Показатели результативности деятельности </w:t>
            </w:r>
            <w:r w:rsidRPr="001F7000">
              <w:rPr>
                <w:rFonts w:ascii="Times New Roman" w:hAnsi="Times New Roman" w:cs="Times New Roman"/>
                <w:b/>
                <w:bCs/>
                <w:spacing w:val="-11"/>
                <w:sz w:val="28"/>
                <w:szCs w:val="28"/>
              </w:rPr>
              <w:t>должностных лиц</w:t>
            </w:r>
          </w:p>
        </w:tc>
      </w:tr>
      <w:tr w:rsidR="001F7000" w:rsidRPr="001F7000" w:rsidTr="00C66BB8">
        <w:tblPrEx>
          <w:tblCellMar>
            <w:top w:w="0" w:type="dxa"/>
            <w:bottom w:w="0" w:type="dxa"/>
          </w:tblCellMar>
        </w:tblPrEx>
        <w:trPr>
          <w:trHeight w:hRule="exact" w:val="991"/>
        </w:trPr>
        <w:tc>
          <w:tcPr>
            <w:tcW w:w="777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Доля лиц, в отношении которых </w:t>
            </w: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 xml:space="preserve">органами </w:t>
            </w:r>
            <w:r w:rsidRPr="001F7000">
              <w:rPr>
                <w:rFonts w:ascii="Times New Roman" w:hAnsi="Times New Roman" w:cs="Times New Roman"/>
                <w:bCs/>
                <w:sz w:val="28"/>
                <w:szCs w:val="28"/>
              </w:rPr>
              <w:t>прокуратуры</w:t>
            </w: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700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выявлены случаи представления неполных (недостоверных) сведений, от общего числа лиц, в отношении которых </w:t>
            </w: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 xml:space="preserve">органами </w:t>
            </w:r>
            <w:r w:rsidRPr="001F7000">
              <w:rPr>
                <w:rFonts w:ascii="Times New Roman" w:hAnsi="Times New Roman" w:cs="Times New Roman"/>
                <w:bCs/>
                <w:sz w:val="28"/>
                <w:szCs w:val="28"/>
              </w:rPr>
              <w:t>прокуратуры</w:t>
            </w:r>
            <w:r w:rsidRPr="001F700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проведены проверки</w:t>
            </w:r>
            <w:r w:rsidRPr="001F7000">
              <w:rPr>
                <w:rStyle w:val="a7"/>
                <w:rFonts w:ascii="Times New Roman" w:hAnsi="Times New Roman" w:cs="Times New Roman"/>
                <w:spacing w:val="-8"/>
                <w:sz w:val="28"/>
                <w:szCs w:val="28"/>
              </w:rPr>
              <w:footnoteReference w:id="9"/>
            </w: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15% и более</w:t>
            </w:r>
          </w:p>
        </w:tc>
        <w:tc>
          <w:tcPr>
            <w:tcW w:w="184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000" w:rsidRPr="001F7000" w:rsidTr="00C66BB8">
        <w:tblPrEx>
          <w:tblCellMar>
            <w:top w:w="0" w:type="dxa"/>
            <w:bottom w:w="0" w:type="dxa"/>
          </w:tblCellMar>
        </w:tblPrEx>
        <w:trPr>
          <w:trHeight w:hRule="exact" w:val="990"/>
        </w:trPr>
        <w:tc>
          <w:tcPr>
            <w:tcW w:w="777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менее 15</w:t>
            </w: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F7000" w:rsidRPr="001F7000" w:rsidTr="00C66BB8">
        <w:tblPrEx>
          <w:tblCellMar>
            <w:top w:w="0" w:type="dxa"/>
            <w:bottom w:w="0" w:type="dxa"/>
          </w:tblCellMar>
        </w:tblPrEx>
        <w:trPr>
          <w:trHeight w:hRule="exact" w:val="2538"/>
        </w:trPr>
        <w:tc>
          <w:tcPr>
            <w:tcW w:w="777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5387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Соотношение количества рекомендаций комиссии по соблюдению требований к служебному поведению государственных гражданских (муниципальных) служащих и урегулированию конфликта интересов</w:t>
            </w:r>
            <w:r w:rsidRPr="001F7000">
              <w:rPr>
                <w:rFonts w:ascii="Times New Roman" w:hAnsi="Times New Roman" w:cs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о применении мер юридической ответственности к  государственным гражданским (муниципальным) служащим, в отношении которых установлены факты совершения коррупционных правонарушений, и количества государственных гражданских (муниципальных) служащих, в отношении которых установлены факты совершения коррупционных правонарушений</w:t>
            </w:r>
            <w:r w:rsidRPr="001F7000">
              <w:rPr>
                <w:rStyle w:val="a7"/>
                <w:rFonts w:ascii="Times New Roman" w:hAnsi="Times New Roman" w:cs="Times New Roman"/>
                <w:sz w:val="28"/>
                <w:szCs w:val="28"/>
              </w:rPr>
              <w:footnoteReference w:id="10"/>
            </w: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, ед.</w:t>
            </w: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0,8 ед.</w:t>
            </w: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</w:p>
        </w:tc>
        <w:tc>
          <w:tcPr>
            <w:tcW w:w="184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F7000" w:rsidRPr="001F7000" w:rsidTr="00C66BB8">
        <w:tblPrEx>
          <w:tblCellMar>
            <w:top w:w="0" w:type="dxa"/>
            <w:bottom w:w="0" w:type="dxa"/>
          </w:tblCellMar>
        </w:tblPrEx>
        <w:trPr>
          <w:trHeight w:hRule="exact" w:val="2404"/>
        </w:trPr>
        <w:tc>
          <w:tcPr>
            <w:tcW w:w="777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pacing w:val="-11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менее 0,8 ед.</w:t>
            </w:r>
          </w:p>
        </w:tc>
        <w:tc>
          <w:tcPr>
            <w:tcW w:w="184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000" w:rsidRPr="001F7000" w:rsidTr="00C66BB8">
        <w:tblPrEx>
          <w:tblCellMar>
            <w:top w:w="0" w:type="dxa"/>
            <w:bottom w:w="0" w:type="dxa"/>
          </w:tblCellMar>
        </w:tblPrEx>
        <w:trPr>
          <w:trHeight w:hRule="exact" w:val="3275"/>
        </w:trPr>
        <w:tc>
          <w:tcPr>
            <w:tcW w:w="777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387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 xml:space="preserve">Соотношение количества случаев применения мер юридической ответственности к государственным гражданским (муниципальным) служащим, в отношении которых установлены факты совершения коррупционных правонарушений, и количества рекомендаций комиссии по соблюдению требований к служебному поведению государственных гражданских </w:t>
            </w:r>
            <w:r w:rsidRPr="001F70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(муниципальных) служащих и урегулированию конфликта интересов</w:t>
            </w:r>
            <w:r w:rsidRPr="001F7000">
              <w:rPr>
                <w:rFonts w:ascii="Times New Roman" w:hAnsi="Times New Roman" w:cs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о применении данных мер к государственным гражданским (муниципальным) служащим, в отношении которых установлены факты совершения коррупционных правонарушений</w:t>
            </w:r>
            <w:r w:rsidRPr="001F7000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7000">
              <w:rPr>
                <w:rStyle w:val="a7"/>
                <w:rFonts w:ascii="Times New Roman" w:hAnsi="Times New Roman" w:cs="Times New Roman"/>
                <w:sz w:val="28"/>
                <w:szCs w:val="28"/>
              </w:rPr>
              <w:footnoteReference w:id="11"/>
            </w: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, ед.</w:t>
            </w: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lastRenderedPageBreak/>
              <w:t>0,8 ед.</w:t>
            </w: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</w:p>
        </w:tc>
        <w:tc>
          <w:tcPr>
            <w:tcW w:w="184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F7000" w:rsidRPr="001F7000" w:rsidTr="00C66BB8">
        <w:tblPrEx>
          <w:tblCellMar>
            <w:top w:w="0" w:type="dxa"/>
            <w:bottom w:w="0" w:type="dxa"/>
          </w:tblCellMar>
        </w:tblPrEx>
        <w:trPr>
          <w:trHeight w:hRule="exact" w:val="2823"/>
        </w:trPr>
        <w:tc>
          <w:tcPr>
            <w:tcW w:w="777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pacing w:val="-11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менее 0,8 ед.</w:t>
            </w:r>
          </w:p>
        </w:tc>
        <w:tc>
          <w:tcPr>
            <w:tcW w:w="184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000" w:rsidRPr="001F7000" w:rsidTr="00C66BB8">
        <w:tblPrEx>
          <w:tblCellMar>
            <w:top w:w="0" w:type="dxa"/>
            <w:bottom w:w="0" w:type="dxa"/>
          </w:tblCellMar>
        </w:tblPrEx>
        <w:trPr>
          <w:trHeight w:hRule="exact" w:val="1391"/>
        </w:trPr>
        <w:tc>
          <w:tcPr>
            <w:tcW w:w="777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5387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Наличие протестов, принесенных прокурорами, на противоречащие Федеральному закону от 25 декабря 2008  года № 273-ФЗ «О противодействии коррупции»  нормативные правовые акты государственного органа Республики</w:t>
            </w:r>
            <w:r w:rsidRPr="001F700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Коми </w:t>
            </w:r>
            <w:r w:rsidRPr="001F700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(</w:t>
            </w: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органа</w:t>
            </w:r>
            <w:r w:rsidRPr="001F700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местного самоуправления</w:t>
            </w:r>
            <w:r w:rsidRPr="001F700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в Республике Коми</w:t>
            </w:r>
            <w:r w:rsidRPr="001F700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)</w:t>
            </w: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, да/нет</w:t>
            </w: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bCs/>
                <w:spacing w:val="-11"/>
                <w:sz w:val="28"/>
                <w:szCs w:val="28"/>
              </w:rPr>
              <w:t>да</w:t>
            </w:r>
          </w:p>
        </w:tc>
        <w:tc>
          <w:tcPr>
            <w:tcW w:w="184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7000" w:rsidRPr="001F7000" w:rsidTr="00C66BB8">
        <w:tblPrEx>
          <w:tblCellMar>
            <w:top w:w="0" w:type="dxa"/>
            <w:bottom w:w="0" w:type="dxa"/>
          </w:tblCellMar>
        </w:tblPrEx>
        <w:trPr>
          <w:trHeight w:hRule="exact" w:val="1270"/>
        </w:trPr>
        <w:tc>
          <w:tcPr>
            <w:tcW w:w="777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000" w:rsidRPr="001F7000" w:rsidTr="00C66BB8">
        <w:tblPrEx>
          <w:tblCellMar>
            <w:top w:w="0" w:type="dxa"/>
            <w:bottom w:w="0" w:type="dxa"/>
          </w:tblCellMar>
        </w:tblPrEx>
        <w:trPr>
          <w:trHeight w:hRule="exact" w:val="1270"/>
        </w:trPr>
        <w:tc>
          <w:tcPr>
            <w:tcW w:w="777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387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Наличие фактов применения в отношении должностных лиц, </w:t>
            </w: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ответственных за профилактику коррупционных и иных правонарушений, мер </w:t>
            </w:r>
            <w:r w:rsidRPr="001F700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дисциплинарной</w:t>
            </w: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ответственности</w:t>
            </w:r>
            <w:r w:rsidRPr="001F700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за ненадлежащее исполнение должностных обязанностей</w:t>
            </w: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, да/нет</w:t>
            </w: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bCs/>
                <w:spacing w:val="-11"/>
                <w:sz w:val="28"/>
                <w:szCs w:val="28"/>
              </w:rPr>
              <w:t>да</w:t>
            </w:r>
          </w:p>
        </w:tc>
        <w:tc>
          <w:tcPr>
            <w:tcW w:w="184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000" w:rsidRPr="001F7000" w:rsidTr="00C66BB8">
        <w:tblPrEx>
          <w:tblCellMar>
            <w:top w:w="0" w:type="dxa"/>
            <w:bottom w:w="0" w:type="dxa"/>
          </w:tblCellMar>
        </w:tblPrEx>
        <w:trPr>
          <w:trHeight w:hRule="exact" w:val="1270"/>
        </w:trPr>
        <w:tc>
          <w:tcPr>
            <w:tcW w:w="777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F7000" w:rsidRPr="001F7000" w:rsidTr="00C66BB8">
        <w:tblPrEx>
          <w:tblCellMar>
            <w:top w:w="0" w:type="dxa"/>
            <w:bottom w:w="0" w:type="dxa"/>
          </w:tblCellMar>
        </w:tblPrEx>
        <w:trPr>
          <w:trHeight w:hRule="exact" w:val="436"/>
        </w:trPr>
        <w:tc>
          <w:tcPr>
            <w:tcW w:w="6164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Суммарный балл по разделу </w:t>
            </w:r>
            <w:r w:rsidRPr="001F70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  <w:tcMar>
              <w:left w:w="108" w:type="dxa"/>
              <w:right w:w="108" w:type="dxa"/>
            </w:tcMar>
          </w:tcPr>
          <w:p w:rsidR="001F7000" w:rsidRPr="001F7000" w:rsidRDefault="001F7000" w:rsidP="001F70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1F7000" w:rsidRPr="001F7000" w:rsidRDefault="001F7000" w:rsidP="001F7000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1F7000" w:rsidRPr="001F7000" w:rsidRDefault="001F7000" w:rsidP="001F7000">
      <w:pPr>
        <w:pStyle w:val="ab"/>
        <w:jc w:val="center"/>
        <w:rPr>
          <w:szCs w:val="28"/>
        </w:rPr>
      </w:pPr>
    </w:p>
    <w:p w:rsidR="001F7000" w:rsidRPr="001F7000" w:rsidRDefault="001F7000" w:rsidP="001F7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000" w:rsidRDefault="001F7000" w:rsidP="003C2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000" w:rsidRDefault="001F7000" w:rsidP="003C2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000" w:rsidRDefault="001F7000" w:rsidP="003C2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000" w:rsidRDefault="001F7000" w:rsidP="003C2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000" w:rsidRDefault="001F7000" w:rsidP="003C2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000" w:rsidRDefault="001F7000" w:rsidP="003C2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000" w:rsidRDefault="001F7000" w:rsidP="003C2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000" w:rsidRDefault="001F7000" w:rsidP="003C2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000" w:rsidRPr="003C299D" w:rsidRDefault="001F7000" w:rsidP="003C2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F7000" w:rsidRPr="003C299D" w:rsidSect="006302E8">
      <w:headerReference w:type="default" r:id="rId7"/>
      <w:pgSz w:w="11906" w:h="16838"/>
      <w:pgMar w:top="737" w:right="794" w:bottom="737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200" w:rsidRDefault="00FD5200" w:rsidP="008064BC">
      <w:pPr>
        <w:spacing w:after="0" w:line="240" w:lineRule="auto"/>
      </w:pPr>
      <w:r>
        <w:separator/>
      </w:r>
    </w:p>
  </w:endnote>
  <w:endnote w:type="continuationSeparator" w:id="1">
    <w:p w:rsidR="00FD5200" w:rsidRDefault="00FD5200" w:rsidP="00806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200" w:rsidRDefault="00FD5200" w:rsidP="008064BC">
      <w:pPr>
        <w:spacing w:after="0" w:line="240" w:lineRule="auto"/>
      </w:pPr>
      <w:r>
        <w:separator/>
      </w:r>
    </w:p>
  </w:footnote>
  <w:footnote w:type="continuationSeparator" w:id="1">
    <w:p w:rsidR="00FD5200" w:rsidRDefault="00FD5200" w:rsidP="008064BC">
      <w:pPr>
        <w:spacing w:after="0" w:line="240" w:lineRule="auto"/>
      </w:pPr>
      <w:r>
        <w:continuationSeparator/>
      </w:r>
    </w:p>
  </w:footnote>
  <w:footnote w:id="2">
    <w:p w:rsidR="001F7000" w:rsidRPr="00100360" w:rsidRDefault="001F7000" w:rsidP="001F7000">
      <w:pPr>
        <w:pStyle w:val="a5"/>
        <w:spacing w:after="0" w:line="240" w:lineRule="auto"/>
        <w:jc w:val="both"/>
      </w:pPr>
      <w:r>
        <w:rPr>
          <w:rStyle w:val="a7"/>
        </w:rPr>
        <w:footnoteRef/>
      </w:r>
      <w:r>
        <w:t xml:space="preserve"> </w:t>
      </w:r>
      <w:r w:rsidRPr="00100360">
        <w:t>Оценка, соответствующая достигнутому значению показателя, выделяется жирным шрифтом или подчеркиванием.</w:t>
      </w:r>
    </w:p>
  </w:footnote>
  <w:footnote w:id="3">
    <w:p w:rsidR="001F7000" w:rsidRPr="00AC5B29" w:rsidRDefault="001F7000" w:rsidP="001F7000">
      <w:pPr>
        <w:pStyle w:val="a5"/>
        <w:spacing w:after="0" w:line="240" w:lineRule="auto"/>
        <w:jc w:val="both"/>
      </w:pPr>
      <w:r w:rsidRPr="00AC5B29">
        <w:rPr>
          <w:rStyle w:val="a7"/>
        </w:rPr>
        <w:footnoteRef/>
      </w:r>
      <w:r w:rsidRPr="00AC5B29">
        <w:t xml:space="preserve"> При отсутствии у государственного органа Республики Коми (органа местного самоуправления в Республике Коми) подведомственных учреждений ставится оценка, соответствующая значению показателя  «33% и более».</w:t>
      </w:r>
    </w:p>
  </w:footnote>
  <w:footnote w:id="4">
    <w:p w:rsidR="001F7000" w:rsidRPr="002F3B10" w:rsidRDefault="001F7000" w:rsidP="001F7000">
      <w:pPr>
        <w:pStyle w:val="a5"/>
        <w:spacing w:after="0" w:line="240" w:lineRule="auto"/>
        <w:jc w:val="both"/>
      </w:pPr>
      <w:r w:rsidRPr="00A558BE">
        <w:rPr>
          <w:rStyle w:val="a7"/>
        </w:rPr>
        <w:footnoteRef/>
      </w:r>
      <w:r w:rsidRPr="00A558BE">
        <w:t xml:space="preserve"> При отсутствии оснований для заседания комиссии ставится оценка, соответствующая значению показателя  «100%».</w:t>
      </w:r>
    </w:p>
  </w:footnote>
  <w:footnote w:id="5">
    <w:p w:rsidR="001F7000" w:rsidRPr="00E9405B" w:rsidRDefault="001F7000" w:rsidP="001F7000">
      <w:pPr>
        <w:pStyle w:val="a5"/>
        <w:spacing w:after="0" w:line="240" w:lineRule="auto"/>
        <w:jc w:val="both"/>
      </w:pPr>
      <w:r w:rsidRPr="00E9405B">
        <w:rPr>
          <w:rStyle w:val="a7"/>
        </w:rPr>
        <w:footnoteRef/>
      </w:r>
      <w:r w:rsidRPr="00E9405B">
        <w:t xml:space="preserve"> </w:t>
      </w:r>
      <w:r w:rsidRPr="00E9405B">
        <w:rPr>
          <w:spacing w:val="-8"/>
        </w:rPr>
        <w:t xml:space="preserve">Если проведение </w:t>
      </w:r>
      <w:r w:rsidRPr="00E9405B">
        <w:rPr>
          <w:spacing w:val="-9"/>
        </w:rPr>
        <w:t xml:space="preserve">проверок не требовалось, то ставится </w:t>
      </w:r>
      <w:r w:rsidRPr="00E9405B">
        <w:t>оценка, соответствующая значению показателя «100%».</w:t>
      </w:r>
    </w:p>
  </w:footnote>
  <w:footnote w:id="6">
    <w:p w:rsidR="001F7000" w:rsidRPr="00E9405B" w:rsidRDefault="001F7000" w:rsidP="001F7000">
      <w:pPr>
        <w:pStyle w:val="a5"/>
        <w:spacing w:after="0" w:line="240" w:lineRule="auto"/>
        <w:jc w:val="both"/>
      </w:pPr>
      <w:r w:rsidRPr="00E9405B">
        <w:rPr>
          <w:rStyle w:val="a7"/>
        </w:rPr>
        <w:footnoteRef/>
      </w:r>
      <w:r w:rsidRPr="00E9405B">
        <w:t xml:space="preserve"> </w:t>
      </w:r>
      <w:r w:rsidRPr="00E9405B">
        <w:rPr>
          <w:spacing w:val="-8"/>
        </w:rPr>
        <w:t xml:space="preserve">Если проведение </w:t>
      </w:r>
      <w:r w:rsidRPr="00E9405B">
        <w:rPr>
          <w:spacing w:val="-9"/>
        </w:rPr>
        <w:t xml:space="preserve">проверок не требовалось, то ставится </w:t>
      </w:r>
      <w:r w:rsidRPr="00E9405B">
        <w:t>оценка, соответствующая значению показателя «100%».</w:t>
      </w:r>
    </w:p>
  </w:footnote>
  <w:footnote w:id="7">
    <w:p w:rsidR="001F7000" w:rsidRPr="00E9405B" w:rsidRDefault="001F7000" w:rsidP="001F7000">
      <w:pPr>
        <w:pStyle w:val="a5"/>
        <w:spacing w:after="0" w:line="240" w:lineRule="auto"/>
        <w:jc w:val="both"/>
      </w:pPr>
      <w:r w:rsidRPr="00E9405B">
        <w:rPr>
          <w:rStyle w:val="a7"/>
        </w:rPr>
        <w:footnoteRef/>
      </w:r>
      <w:r w:rsidRPr="00E9405B">
        <w:t xml:space="preserve"> </w:t>
      </w:r>
      <w:r w:rsidRPr="00E9405B">
        <w:rPr>
          <w:spacing w:val="-8"/>
        </w:rPr>
        <w:t xml:space="preserve">Если проведение </w:t>
      </w:r>
      <w:r w:rsidRPr="00E9405B">
        <w:rPr>
          <w:spacing w:val="-9"/>
        </w:rPr>
        <w:t xml:space="preserve">проверок не требовалось, то ставится </w:t>
      </w:r>
      <w:r w:rsidRPr="00E9405B">
        <w:t>оценка, соответствующая значению показателя «100%».</w:t>
      </w:r>
    </w:p>
  </w:footnote>
  <w:footnote w:id="8">
    <w:p w:rsidR="001F7000" w:rsidRPr="00E9405B" w:rsidRDefault="001F7000" w:rsidP="001F7000">
      <w:pPr>
        <w:pStyle w:val="a5"/>
        <w:spacing w:after="0" w:line="240" w:lineRule="auto"/>
        <w:jc w:val="both"/>
      </w:pPr>
      <w:r w:rsidRPr="00E9405B">
        <w:rPr>
          <w:rStyle w:val="a7"/>
        </w:rPr>
        <w:footnoteRef/>
      </w:r>
      <w:r w:rsidRPr="00E9405B">
        <w:t xml:space="preserve"> В случае, если уведомления не поступали, то ставится оценка, соответствующая значению показателя  «100%».</w:t>
      </w:r>
    </w:p>
  </w:footnote>
  <w:footnote w:id="9">
    <w:p w:rsidR="001F7000" w:rsidRPr="00905DF9" w:rsidRDefault="001F7000" w:rsidP="001F7000">
      <w:pPr>
        <w:pStyle w:val="a5"/>
        <w:spacing w:after="0" w:line="240" w:lineRule="auto"/>
        <w:jc w:val="both"/>
        <w:rPr>
          <w:spacing w:val="-10"/>
        </w:rPr>
      </w:pPr>
      <w:r w:rsidRPr="00905DF9">
        <w:rPr>
          <w:spacing w:val="-10"/>
          <w:vertAlign w:val="superscript"/>
        </w:rPr>
        <w:footnoteRef/>
      </w:r>
      <w:r w:rsidRPr="00905DF9">
        <w:rPr>
          <w:spacing w:val="-10"/>
        </w:rPr>
        <w:t xml:space="preserve"> Если проверка не осуществлялась, то ставится оценка, соответствующая значению показателя  «менее 15</w:t>
      </w:r>
      <w:r w:rsidRPr="00905DF9">
        <w:t>%</w:t>
      </w:r>
      <w:r w:rsidRPr="00905DF9">
        <w:rPr>
          <w:spacing w:val="-10"/>
        </w:rPr>
        <w:t>».</w:t>
      </w:r>
    </w:p>
  </w:footnote>
  <w:footnote w:id="10">
    <w:p w:rsidR="001F7000" w:rsidRPr="008466CE" w:rsidRDefault="001F7000" w:rsidP="001F7000">
      <w:pPr>
        <w:pStyle w:val="a5"/>
        <w:spacing w:after="0" w:line="240" w:lineRule="auto"/>
        <w:jc w:val="both"/>
        <w:rPr>
          <w:spacing w:val="-10"/>
        </w:rPr>
      </w:pPr>
      <w:r w:rsidRPr="008466CE">
        <w:rPr>
          <w:rStyle w:val="a7"/>
        </w:rPr>
        <w:footnoteRef/>
      </w:r>
      <w:r w:rsidRPr="008466CE">
        <w:t xml:space="preserve"> </w:t>
      </w:r>
      <w:r w:rsidRPr="008466CE">
        <w:rPr>
          <w:spacing w:val="-10"/>
        </w:rPr>
        <w:t>Если факты совершения коррупционных правонарушений не установлены, то ставится оценка, соответствующая значению показателя  « 0,8 ед. и более».</w:t>
      </w:r>
    </w:p>
  </w:footnote>
  <w:footnote w:id="11">
    <w:p w:rsidR="001F7000" w:rsidRPr="008466CE" w:rsidRDefault="001F7000" w:rsidP="001F7000">
      <w:pPr>
        <w:pStyle w:val="a5"/>
        <w:spacing w:after="0" w:line="240" w:lineRule="auto"/>
        <w:jc w:val="both"/>
        <w:rPr>
          <w:spacing w:val="-10"/>
        </w:rPr>
      </w:pPr>
      <w:r w:rsidRPr="008466CE">
        <w:rPr>
          <w:rStyle w:val="a7"/>
        </w:rPr>
        <w:footnoteRef/>
      </w:r>
      <w:r w:rsidRPr="008466CE">
        <w:t xml:space="preserve"> </w:t>
      </w:r>
      <w:r w:rsidRPr="008466CE">
        <w:rPr>
          <w:spacing w:val="-10"/>
        </w:rPr>
        <w:t xml:space="preserve">Если </w:t>
      </w:r>
      <w:r w:rsidRPr="008466CE">
        <w:t>комиссией по соблюдению требований к служебному поведению государственных гражданских (муниципальных) служащих и урегулированию конфликта интересов</w:t>
      </w:r>
      <w:r w:rsidRPr="008466CE">
        <w:rPr>
          <w:b/>
          <w:bCs/>
          <w:spacing w:val="-11"/>
        </w:rPr>
        <w:t xml:space="preserve"> </w:t>
      </w:r>
      <w:r w:rsidRPr="008466CE">
        <w:t>рекомендации о применении мер юридической ответственности к государственным гражданским (муниципальным) служащим не</w:t>
      </w:r>
      <w:r w:rsidRPr="008466CE">
        <w:rPr>
          <w:spacing w:val="-10"/>
        </w:rPr>
        <w:t xml:space="preserve"> были  даны, то ставится оценка, соответствующая значению показателя  « 0,8 ед. и более».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421" w:rsidRPr="00394B1E" w:rsidRDefault="00FD5200" w:rsidP="000A2421">
    <w:pPr>
      <w:pStyle w:val="a3"/>
      <w:jc w:val="right"/>
      <w:rPr>
        <w:rFonts w:ascii="Times New Roman" w:hAnsi="Times New Roman"/>
        <w:color w:val="FF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6339548E"/>
    <w:multiLevelType w:val="multilevel"/>
    <w:tmpl w:val="12BC2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E9527F3"/>
    <w:multiLevelType w:val="hybridMultilevel"/>
    <w:tmpl w:val="99887138"/>
    <w:lvl w:ilvl="0" w:tplc="A286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64BC"/>
    <w:rsid w:val="000029E7"/>
    <w:rsid w:val="00033C60"/>
    <w:rsid w:val="00050A00"/>
    <w:rsid w:val="00107FE9"/>
    <w:rsid w:val="00152776"/>
    <w:rsid w:val="00164A14"/>
    <w:rsid w:val="00170C8C"/>
    <w:rsid w:val="001F0BF7"/>
    <w:rsid w:val="001F7000"/>
    <w:rsid w:val="00204EC9"/>
    <w:rsid w:val="00230D90"/>
    <w:rsid w:val="00282186"/>
    <w:rsid w:val="00285C49"/>
    <w:rsid w:val="0036286B"/>
    <w:rsid w:val="0037351F"/>
    <w:rsid w:val="003C299D"/>
    <w:rsid w:val="003C468E"/>
    <w:rsid w:val="003C556C"/>
    <w:rsid w:val="00556547"/>
    <w:rsid w:val="005A6DD3"/>
    <w:rsid w:val="005C6846"/>
    <w:rsid w:val="006302E8"/>
    <w:rsid w:val="00643010"/>
    <w:rsid w:val="00666015"/>
    <w:rsid w:val="00693366"/>
    <w:rsid w:val="006D7743"/>
    <w:rsid w:val="0071131D"/>
    <w:rsid w:val="00722020"/>
    <w:rsid w:val="00732A07"/>
    <w:rsid w:val="007620CF"/>
    <w:rsid w:val="007621DE"/>
    <w:rsid w:val="00770C3D"/>
    <w:rsid w:val="008064BC"/>
    <w:rsid w:val="0080687B"/>
    <w:rsid w:val="00847F0A"/>
    <w:rsid w:val="008A2C4D"/>
    <w:rsid w:val="008A5B19"/>
    <w:rsid w:val="00906E97"/>
    <w:rsid w:val="00961EE0"/>
    <w:rsid w:val="009C45E8"/>
    <w:rsid w:val="009F6EA4"/>
    <w:rsid w:val="00A24ECC"/>
    <w:rsid w:val="00A62DCF"/>
    <w:rsid w:val="00A95A73"/>
    <w:rsid w:val="00AE4A72"/>
    <w:rsid w:val="00B80E6D"/>
    <w:rsid w:val="00B927F8"/>
    <w:rsid w:val="00B95F38"/>
    <w:rsid w:val="00B9718D"/>
    <w:rsid w:val="00BE4681"/>
    <w:rsid w:val="00C21BDC"/>
    <w:rsid w:val="00C26AD9"/>
    <w:rsid w:val="00C31E9F"/>
    <w:rsid w:val="00C41B0D"/>
    <w:rsid w:val="00C76BD9"/>
    <w:rsid w:val="00C964A8"/>
    <w:rsid w:val="00CD12ED"/>
    <w:rsid w:val="00D462DE"/>
    <w:rsid w:val="00DB5EB4"/>
    <w:rsid w:val="00E52F07"/>
    <w:rsid w:val="00E9456E"/>
    <w:rsid w:val="00EB3FF5"/>
    <w:rsid w:val="00F306DC"/>
    <w:rsid w:val="00F50334"/>
    <w:rsid w:val="00FD5200"/>
    <w:rsid w:val="00FF6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4B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064BC"/>
    <w:rPr>
      <w:rFonts w:ascii="Calibri" w:eastAsia="Calibri" w:hAnsi="Calibri" w:cs="Times New Roman"/>
      <w:lang w:eastAsia="en-US"/>
    </w:rPr>
  </w:style>
  <w:style w:type="paragraph" w:styleId="a5">
    <w:name w:val="footnote text"/>
    <w:basedOn w:val="a"/>
    <w:link w:val="a6"/>
    <w:uiPriority w:val="99"/>
    <w:unhideWhenUsed/>
    <w:rsid w:val="008064BC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8064BC"/>
    <w:rPr>
      <w:rFonts w:ascii="Calibri" w:eastAsia="Calibri" w:hAnsi="Calibri" w:cs="Times New Roman"/>
      <w:sz w:val="20"/>
      <w:szCs w:val="20"/>
      <w:lang w:eastAsia="en-US"/>
    </w:rPr>
  </w:style>
  <w:style w:type="character" w:styleId="a7">
    <w:name w:val="footnote reference"/>
    <w:unhideWhenUsed/>
    <w:rsid w:val="008064BC"/>
    <w:rPr>
      <w:vertAlign w:val="superscript"/>
    </w:rPr>
  </w:style>
  <w:style w:type="paragraph" w:styleId="a8">
    <w:name w:val="footer"/>
    <w:basedOn w:val="a"/>
    <w:link w:val="a9"/>
    <w:uiPriority w:val="99"/>
    <w:semiHidden/>
    <w:unhideWhenUsed/>
    <w:rsid w:val="00806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064BC"/>
  </w:style>
  <w:style w:type="paragraph" w:customStyle="1" w:styleId="aa">
    <w:name w:val="Знак"/>
    <w:basedOn w:val="a"/>
    <w:rsid w:val="00230D90"/>
    <w:pPr>
      <w:tabs>
        <w:tab w:val="num" w:pos="1440"/>
      </w:tabs>
      <w:spacing w:after="160" w:line="240" w:lineRule="exact"/>
      <w:ind w:left="1440" w:hanging="720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b">
    <w:name w:val="Body Text"/>
    <w:basedOn w:val="a"/>
    <w:link w:val="ac"/>
    <w:rsid w:val="001F700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c">
    <w:name w:val="Основной текст Знак"/>
    <w:basedOn w:val="a0"/>
    <w:link w:val="ab"/>
    <w:rsid w:val="001F7000"/>
    <w:rPr>
      <w:rFonts w:ascii="Times New Roman" w:eastAsia="Times New Roman" w:hAnsi="Times New Roman" w:cs="Times New Roman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11</Pages>
  <Words>1786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11944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18</cp:revision>
  <cp:lastPrinted>2025-07-11T07:50:00Z</cp:lastPrinted>
  <dcterms:created xsi:type="dcterms:W3CDTF">2016-04-19T10:14:00Z</dcterms:created>
  <dcterms:modified xsi:type="dcterms:W3CDTF">2025-07-11T07:51:00Z</dcterms:modified>
</cp:coreProperties>
</file>